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43" w:rsidRPr="00E962F6" w:rsidRDefault="00056543" w:rsidP="00C860CC">
      <w:pPr>
        <w:spacing w:line="276" w:lineRule="auto"/>
        <w:jc w:val="both"/>
        <w:rPr>
          <w:rFonts w:asciiTheme="minorHAnsi" w:hAnsiTheme="minorHAnsi" w:cstheme="minorHAnsi"/>
        </w:rPr>
      </w:pPr>
    </w:p>
    <w:p w:rsidR="00056543" w:rsidRPr="00E962F6" w:rsidRDefault="00056543" w:rsidP="00C860C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rPr>
      </w:pPr>
      <w:r w:rsidRPr="00E962F6">
        <w:rPr>
          <w:rFonts w:asciiTheme="minorHAnsi" w:hAnsiTheme="minorHAnsi" w:cstheme="minorHAnsi"/>
          <w:b/>
        </w:rPr>
        <w:t>Verslag Dagelijks Bestuur LOP Ronse Basis</w:t>
      </w:r>
    </w:p>
    <w:p w:rsidR="00056543" w:rsidRPr="00E962F6" w:rsidRDefault="00056543" w:rsidP="00C860C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rPr>
      </w:pPr>
      <w:r w:rsidRPr="00E962F6">
        <w:rPr>
          <w:rFonts w:asciiTheme="minorHAnsi" w:hAnsiTheme="minorHAnsi" w:cstheme="minorHAnsi"/>
        </w:rPr>
        <w:t>4 mei 2015</w:t>
      </w:r>
    </w:p>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 </w:t>
      </w:r>
    </w:p>
    <w:p w:rsidR="00056543" w:rsidRPr="00E962F6" w:rsidRDefault="00056543" w:rsidP="00C860CC">
      <w:pPr>
        <w:spacing w:line="276" w:lineRule="auto"/>
        <w:jc w:val="both"/>
        <w:rPr>
          <w:rFonts w:asciiTheme="minorHAnsi" w:hAnsiTheme="minorHAnsi" w:cstheme="minorHAnsi"/>
        </w:rPr>
      </w:pPr>
    </w:p>
    <w:p w:rsidR="00056543" w:rsidRPr="00E962F6" w:rsidRDefault="00056543" w:rsidP="00C860CC">
      <w:pPr>
        <w:shd w:val="clear" w:color="auto" w:fill="D9D9D9"/>
        <w:spacing w:line="276" w:lineRule="auto"/>
        <w:jc w:val="both"/>
        <w:rPr>
          <w:rFonts w:asciiTheme="minorHAnsi" w:hAnsiTheme="minorHAnsi" w:cstheme="minorHAnsi"/>
          <w:b/>
        </w:rPr>
      </w:pPr>
      <w:r w:rsidRPr="00E962F6">
        <w:rPr>
          <w:rFonts w:asciiTheme="minorHAnsi" w:hAnsiTheme="minorHAnsi" w:cstheme="minorHAnsi"/>
          <w:b/>
        </w:rPr>
        <w:t>Aanwezig / Verontschuldigd</w:t>
      </w:r>
    </w:p>
    <w:p w:rsidR="00056543" w:rsidRPr="00E962F6" w:rsidRDefault="00056543" w:rsidP="00C860CC">
      <w:pPr>
        <w:spacing w:line="276" w:lineRule="auto"/>
        <w:jc w:val="both"/>
        <w:rPr>
          <w:rFonts w:asciiTheme="minorHAnsi" w:hAnsiTheme="minorHAnsi" w:cstheme="minorHAnsi"/>
          <w:i/>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056543" w:rsidRPr="00E962F6" w:rsidTr="00D0605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Klaus 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A</w:t>
            </w:r>
          </w:p>
        </w:tc>
      </w:tr>
      <w:tr w:rsidR="00056543" w:rsidRPr="00E962F6" w:rsidTr="00D0605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A</w:t>
            </w:r>
          </w:p>
        </w:tc>
      </w:tr>
      <w:tr w:rsidR="00056543" w:rsidRPr="00E962F6" w:rsidTr="00D0605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 xml:space="preserve">Paul </w:t>
            </w:r>
            <w:proofErr w:type="spellStart"/>
            <w:r w:rsidRPr="00E962F6">
              <w:rPr>
                <w:rFonts w:asciiTheme="minorHAnsi" w:hAnsiTheme="minorHAnsi" w:cstheme="minorHAnsi"/>
              </w:rPr>
              <w:t>Morreels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V</w:t>
            </w:r>
          </w:p>
        </w:tc>
      </w:tr>
      <w:tr w:rsidR="00056543" w:rsidRPr="00E962F6" w:rsidTr="00D0605E">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Eddy Desmet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lang w:val="en-GB"/>
              </w:rPr>
              <w:t xml:space="preserve">BSGO </w:t>
            </w:r>
            <w:proofErr w:type="spellStart"/>
            <w:r w:rsidRPr="00E962F6">
              <w:rPr>
                <w:rFonts w:asciiTheme="minorHAnsi" w:hAnsiTheme="minorHAnsi" w:cstheme="minorHAnsi"/>
                <w:snapToGrid w:val="0"/>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A</w:t>
            </w:r>
          </w:p>
        </w:tc>
      </w:tr>
      <w:tr w:rsidR="00056543" w:rsidRPr="00E962F6" w:rsidTr="00D0605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lang w:val="fr-FR"/>
              </w:rPr>
            </w:pPr>
            <w:r w:rsidRPr="00E962F6">
              <w:rPr>
                <w:rFonts w:asciiTheme="minorHAnsi" w:hAnsiTheme="minorHAnsi" w:cstheme="minorHAnsi"/>
                <w:snapToGrid w:val="0"/>
                <w:lang w:val="fr-FR"/>
              </w:rPr>
              <w:t>A</w:t>
            </w:r>
          </w:p>
        </w:tc>
      </w:tr>
      <w:tr w:rsidR="00056543" w:rsidRPr="00E962F6" w:rsidTr="00D0605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lang w:val="fr-FR"/>
              </w:rPr>
            </w:pPr>
            <w:r w:rsidRPr="00E962F6">
              <w:rPr>
                <w:rFonts w:asciiTheme="minorHAnsi" w:hAnsiTheme="minorHAnsi" w:cstheme="minorHAnsi"/>
                <w:snapToGrid w:val="0"/>
                <w:lang w:val="fr-FR"/>
              </w:rPr>
              <w:t>A</w:t>
            </w:r>
          </w:p>
        </w:tc>
      </w:tr>
      <w:tr w:rsidR="00056543" w:rsidRPr="00E962F6" w:rsidTr="00D0605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 xml:space="preserve">Chris </w:t>
            </w:r>
            <w:proofErr w:type="spellStart"/>
            <w:r w:rsidRPr="00E962F6">
              <w:rPr>
                <w:rFonts w:asciiTheme="minorHAnsi" w:hAnsiTheme="minorHAnsi" w:cstheme="minorHAnsi"/>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lang w:val="en-GB"/>
              </w:rPr>
            </w:pPr>
            <w:r w:rsidRPr="00E962F6">
              <w:rPr>
                <w:rFonts w:asciiTheme="minorHAnsi" w:hAnsiTheme="minorHAnsi" w:cstheme="minorHAnsi"/>
                <w:snapToGrid w:val="0"/>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lang w:val="en-GB"/>
              </w:rPr>
            </w:pPr>
            <w:r w:rsidRPr="00E962F6">
              <w:rPr>
                <w:rFonts w:asciiTheme="minorHAnsi" w:hAnsiTheme="minorHAnsi" w:cstheme="minorHAnsi"/>
                <w:snapToGrid w:val="0"/>
                <w:lang w:val="en-GB"/>
              </w:rPr>
              <w:t>A</w:t>
            </w:r>
          </w:p>
        </w:tc>
      </w:tr>
      <w:tr w:rsidR="00056543" w:rsidRPr="00E962F6" w:rsidTr="00D0605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Stijn De Milde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lang w:val="en-GB"/>
              </w:rPr>
            </w:pPr>
            <w:proofErr w:type="spellStart"/>
            <w:r w:rsidRPr="00E962F6">
              <w:rPr>
                <w:rFonts w:asciiTheme="minorHAnsi" w:hAnsiTheme="minorHAnsi" w:cstheme="minorHAnsi"/>
                <w:snapToGrid w:val="0"/>
              </w:rPr>
              <w:t>Sancta</w:t>
            </w:r>
            <w:proofErr w:type="spellEnd"/>
            <w:r w:rsidRPr="00E962F6">
              <w:rPr>
                <w:rFonts w:asciiTheme="minorHAnsi" w:hAnsiTheme="minorHAnsi" w:cstheme="minorHAnsi"/>
                <w:snapToGrid w:val="0"/>
              </w:rPr>
              <w:t xml:space="preserve"> Maria Kleuter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lang w:val="en-GB"/>
              </w:rPr>
            </w:pPr>
            <w:r w:rsidRPr="00E962F6">
              <w:rPr>
                <w:rFonts w:asciiTheme="minorHAnsi" w:hAnsiTheme="minorHAnsi" w:cstheme="minorHAnsi"/>
                <w:snapToGrid w:val="0"/>
                <w:lang w:val="en-GB"/>
              </w:rPr>
              <w:t>A</w:t>
            </w:r>
          </w:p>
        </w:tc>
      </w:tr>
      <w:tr w:rsidR="00056543" w:rsidRPr="00E962F6" w:rsidTr="00D0605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 xml:space="preserve">Jennifer Van </w:t>
            </w:r>
            <w:proofErr w:type="spellStart"/>
            <w:r w:rsidRPr="00E962F6">
              <w:rPr>
                <w:rFonts w:asciiTheme="minorHAnsi" w:hAnsiTheme="minorHAnsi" w:cstheme="minorHAnsi"/>
              </w:rPr>
              <w:t>Wambeke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lang w:val="en-GB"/>
              </w:rPr>
            </w:pPr>
            <w:r w:rsidRPr="00E962F6">
              <w:rPr>
                <w:rFonts w:asciiTheme="minorHAnsi" w:hAnsiTheme="minorHAnsi" w:cstheme="minorHAnsi"/>
                <w:snapToGrid w:val="0"/>
                <w:lang w:val="en-GB"/>
              </w:rPr>
              <w:t xml:space="preserve">VBS </w:t>
            </w:r>
            <w:proofErr w:type="spellStart"/>
            <w:r w:rsidRPr="00E962F6">
              <w:rPr>
                <w:rFonts w:asciiTheme="minorHAnsi" w:hAnsiTheme="minorHAnsi" w:cstheme="minorHAnsi"/>
                <w:snapToGrid w:val="0"/>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lang w:val="en-GB"/>
              </w:rPr>
            </w:pPr>
            <w:r w:rsidRPr="00E962F6">
              <w:rPr>
                <w:rFonts w:asciiTheme="minorHAnsi" w:hAnsiTheme="minorHAnsi" w:cstheme="minorHAnsi"/>
                <w:snapToGrid w:val="0"/>
                <w:lang w:val="en-GB"/>
              </w:rPr>
              <w:t>A</w:t>
            </w:r>
          </w:p>
        </w:tc>
      </w:tr>
      <w:tr w:rsidR="00056543" w:rsidRPr="00E962F6" w:rsidTr="00D0605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 xml:space="preserve">Elke </w:t>
            </w:r>
            <w:proofErr w:type="spellStart"/>
            <w:r w:rsidRPr="00E962F6">
              <w:rPr>
                <w:rFonts w:asciiTheme="minorHAnsi" w:hAnsiTheme="minorHAnsi" w:cstheme="minorHAnsi"/>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V</w:t>
            </w:r>
          </w:p>
        </w:tc>
      </w:tr>
      <w:tr w:rsidR="00056543" w:rsidRPr="00E962F6" w:rsidTr="00D0605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V</w:t>
            </w:r>
          </w:p>
        </w:tc>
      </w:tr>
      <w:tr w:rsidR="00056543" w:rsidRPr="00E962F6" w:rsidTr="00D0605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 xml:space="preserve">Hélène </w:t>
            </w:r>
            <w:proofErr w:type="spellStart"/>
            <w:r w:rsidRPr="00E962F6">
              <w:rPr>
                <w:rFonts w:asciiTheme="minorHAnsi" w:hAnsiTheme="minorHAnsi" w:cstheme="minorHAnsi"/>
              </w:rPr>
              <w:t>Derijcke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V</w:t>
            </w:r>
          </w:p>
        </w:tc>
      </w:tr>
      <w:tr w:rsidR="00056543" w:rsidRPr="00E962F6" w:rsidTr="00D0605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proofErr w:type="spellStart"/>
            <w:r w:rsidRPr="00E962F6">
              <w:rPr>
                <w:rFonts w:asciiTheme="minorHAnsi" w:hAnsiTheme="minorHAnsi" w:cstheme="minorHAnsi"/>
              </w:rPr>
              <w:t>Safia</w:t>
            </w:r>
            <w:proofErr w:type="spellEnd"/>
            <w:r w:rsidRPr="00E962F6">
              <w:rPr>
                <w:rFonts w:asciiTheme="minorHAnsi" w:hAnsiTheme="minorHAnsi" w:cstheme="minorHAnsi"/>
              </w:rPr>
              <w:t xml:space="preserve"> </w:t>
            </w:r>
            <w:proofErr w:type="spellStart"/>
            <w:r w:rsidRPr="00E962F6">
              <w:rPr>
                <w:rFonts w:asciiTheme="minorHAnsi" w:hAnsiTheme="minorHAnsi" w:cstheme="minorHAnsi"/>
              </w:rPr>
              <w:t>Marzouki</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Vrouwen in Beweging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V</w:t>
            </w:r>
          </w:p>
        </w:tc>
      </w:tr>
      <w:tr w:rsidR="00056543" w:rsidRPr="00E962F6" w:rsidTr="00D0605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 xml:space="preserve">Luc </w:t>
            </w:r>
            <w:proofErr w:type="spellStart"/>
            <w:r w:rsidRPr="00E962F6">
              <w:rPr>
                <w:rFonts w:asciiTheme="minorHAnsi" w:hAnsiTheme="minorHAnsi" w:cstheme="minorHAnsi"/>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A</w:t>
            </w:r>
          </w:p>
        </w:tc>
      </w:tr>
      <w:tr w:rsidR="00056543" w:rsidRPr="00E962F6" w:rsidTr="00D0605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rPr>
            </w:pPr>
            <w:proofErr w:type="spellStart"/>
            <w:r w:rsidRPr="00E962F6">
              <w:rPr>
                <w:rFonts w:asciiTheme="minorHAnsi" w:hAnsiTheme="minorHAnsi" w:cstheme="minorHAnsi"/>
                <w:snapToGrid w:val="0"/>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A</w:t>
            </w:r>
          </w:p>
        </w:tc>
      </w:tr>
      <w:tr w:rsidR="00056543" w:rsidRPr="00E962F6" w:rsidTr="00D0605E">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 xml:space="preserve">Wouter </w:t>
            </w:r>
            <w:proofErr w:type="spellStart"/>
            <w:r w:rsidRPr="00E962F6">
              <w:rPr>
                <w:rFonts w:asciiTheme="minorHAnsi" w:hAnsiTheme="minorHAnsi" w:cstheme="minorHAnsi"/>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056543"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 xml:space="preserve">Samenlevingsopbouw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56543" w:rsidRPr="00E962F6" w:rsidRDefault="003948FD" w:rsidP="00C860CC">
            <w:pPr>
              <w:spacing w:line="276" w:lineRule="auto"/>
              <w:jc w:val="both"/>
              <w:rPr>
                <w:rFonts w:asciiTheme="minorHAnsi" w:hAnsiTheme="minorHAnsi" w:cstheme="minorHAnsi"/>
                <w:snapToGrid w:val="0"/>
              </w:rPr>
            </w:pPr>
            <w:r w:rsidRPr="00E962F6">
              <w:rPr>
                <w:rFonts w:asciiTheme="minorHAnsi" w:hAnsiTheme="minorHAnsi" w:cstheme="minorHAnsi"/>
                <w:snapToGrid w:val="0"/>
              </w:rPr>
              <w:t>A</w:t>
            </w:r>
          </w:p>
        </w:tc>
      </w:tr>
    </w:tbl>
    <w:p w:rsidR="00056543" w:rsidRPr="00E962F6" w:rsidRDefault="00056543" w:rsidP="00C860CC">
      <w:pPr>
        <w:spacing w:line="276" w:lineRule="auto"/>
        <w:jc w:val="both"/>
        <w:rPr>
          <w:rFonts w:asciiTheme="minorHAnsi" w:hAnsiTheme="minorHAnsi" w:cstheme="minorHAnsi"/>
          <w:i/>
        </w:rPr>
      </w:pPr>
    </w:p>
    <w:p w:rsidR="00056543" w:rsidRPr="00E962F6" w:rsidRDefault="00056543" w:rsidP="00C860CC">
      <w:pPr>
        <w:spacing w:line="276" w:lineRule="auto"/>
        <w:jc w:val="both"/>
        <w:rPr>
          <w:rFonts w:asciiTheme="minorHAnsi" w:hAnsiTheme="minorHAnsi" w:cstheme="minorHAnsi"/>
          <w:i/>
        </w:rPr>
      </w:pPr>
    </w:p>
    <w:p w:rsidR="00056543" w:rsidRPr="00E962F6" w:rsidRDefault="00056543" w:rsidP="00C860CC">
      <w:pPr>
        <w:shd w:val="clear" w:color="auto" w:fill="D9D9D9" w:themeFill="background1" w:themeFillShade="D9"/>
        <w:tabs>
          <w:tab w:val="left" w:pos="709"/>
        </w:tabs>
        <w:spacing w:line="276" w:lineRule="auto"/>
        <w:jc w:val="both"/>
        <w:rPr>
          <w:rFonts w:asciiTheme="minorHAnsi" w:hAnsiTheme="minorHAnsi" w:cstheme="minorHAnsi"/>
          <w:b/>
        </w:rPr>
      </w:pPr>
      <w:r w:rsidRPr="00E962F6">
        <w:rPr>
          <w:rFonts w:asciiTheme="minorHAnsi" w:hAnsiTheme="minorHAnsi" w:cstheme="minorHAnsi"/>
          <w:b/>
        </w:rPr>
        <w:t>Bijlagen</w:t>
      </w:r>
    </w:p>
    <w:p w:rsidR="00056543" w:rsidRDefault="00056543" w:rsidP="00C860CC">
      <w:pPr>
        <w:tabs>
          <w:tab w:val="left" w:pos="709"/>
          <w:tab w:val="left" w:pos="6075"/>
        </w:tabs>
        <w:spacing w:line="276" w:lineRule="auto"/>
        <w:jc w:val="both"/>
        <w:rPr>
          <w:rFonts w:asciiTheme="minorHAnsi" w:hAnsiTheme="minorHAnsi" w:cstheme="minorHAnsi"/>
        </w:rPr>
      </w:pPr>
    </w:p>
    <w:p w:rsidR="005903FF" w:rsidRPr="005903FF" w:rsidRDefault="005903FF" w:rsidP="005903FF">
      <w:pPr>
        <w:pStyle w:val="Lijstalinea"/>
        <w:numPr>
          <w:ilvl w:val="0"/>
          <w:numId w:val="23"/>
        </w:numPr>
        <w:tabs>
          <w:tab w:val="left" w:pos="709"/>
          <w:tab w:val="left" w:pos="6075"/>
        </w:tabs>
        <w:spacing w:line="276" w:lineRule="auto"/>
        <w:jc w:val="both"/>
        <w:rPr>
          <w:rFonts w:asciiTheme="minorHAnsi" w:hAnsiTheme="minorHAnsi" w:cstheme="minorHAnsi"/>
        </w:rPr>
      </w:pPr>
      <w:r>
        <w:rPr>
          <w:rFonts w:asciiTheme="minorHAnsi" w:hAnsiTheme="minorHAnsi" w:cstheme="minorHAnsi"/>
        </w:rPr>
        <w:t>Cijfergegevens centrale aanmeldingsprocedure inschrijvingen voor 2015-2016</w:t>
      </w:r>
    </w:p>
    <w:p w:rsidR="00056543" w:rsidRPr="00E962F6" w:rsidRDefault="00056543" w:rsidP="00C860CC">
      <w:pPr>
        <w:tabs>
          <w:tab w:val="left" w:pos="709"/>
          <w:tab w:val="left" w:pos="6075"/>
        </w:tabs>
        <w:spacing w:line="276" w:lineRule="auto"/>
        <w:jc w:val="both"/>
        <w:rPr>
          <w:rFonts w:asciiTheme="minorHAnsi" w:hAnsiTheme="minorHAnsi" w:cstheme="minorHAnsi"/>
        </w:rPr>
      </w:pPr>
    </w:p>
    <w:p w:rsidR="00056543" w:rsidRPr="00E962F6" w:rsidRDefault="00056543" w:rsidP="00C860CC">
      <w:pPr>
        <w:shd w:val="clear" w:color="auto" w:fill="D9D9D9" w:themeFill="background1" w:themeFillShade="D9"/>
        <w:tabs>
          <w:tab w:val="left" w:pos="709"/>
        </w:tabs>
        <w:spacing w:line="276" w:lineRule="auto"/>
        <w:jc w:val="both"/>
        <w:rPr>
          <w:rFonts w:asciiTheme="minorHAnsi" w:hAnsiTheme="minorHAnsi" w:cstheme="minorHAnsi"/>
          <w:b/>
        </w:rPr>
      </w:pPr>
      <w:r w:rsidRPr="00E962F6">
        <w:rPr>
          <w:rFonts w:asciiTheme="minorHAnsi" w:hAnsiTheme="minorHAnsi" w:cstheme="minorHAnsi"/>
          <w:b/>
        </w:rPr>
        <w:t>Data en locaties volgende bijeenkomsten</w:t>
      </w:r>
    </w:p>
    <w:p w:rsidR="00056543" w:rsidRPr="00E962F6" w:rsidRDefault="00056543" w:rsidP="00C860CC">
      <w:pPr>
        <w:tabs>
          <w:tab w:val="left" w:pos="709"/>
          <w:tab w:val="left" w:pos="6075"/>
        </w:tabs>
        <w:spacing w:line="276" w:lineRule="auto"/>
        <w:jc w:val="both"/>
        <w:rPr>
          <w:rFonts w:asciiTheme="minorHAnsi" w:hAnsiTheme="minorHAnsi" w:cstheme="minorHAnsi"/>
          <w:i/>
        </w:rPr>
      </w:pPr>
    </w:p>
    <w:tbl>
      <w:tblPr>
        <w:tblStyle w:val="Tabelraster"/>
        <w:tblW w:w="8330" w:type="dxa"/>
        <w:tblLook w:val="04A0" w:firstRow="1" w:lastRow="0" w:firstColumn="1" w:lastColumn="0" w:noHBand="0" w:noVBand="1"/>
      </w:tblPr>
      <w:tblGrid>
        <w:gridCol w:w="3510"/>
        <w:gridCol w:w="2268"/>
        <w:gridCol w:w="2552"/>
      </w:tblGrid>
      <w:tr w:rsidR="00056543" w:rsidRPr="00E962F6" w:rsidTr="00D0605E">
        <w:tc>
          <w:tcPr>
            <w:tcW w:w="3510" w:type="dxa"/>
          </w:tcPr>
          <w:p w:rsidR="00056543" w:rsidRPr="00E962F6" w:rsidRDefault="00056543" w:rsidP="00C860CC">
            <w:pPr>
              <w:tabs>
                <w:tab w:val="left" w:pos="709"/>
              </w:tabs>
              <w:spacing w:line="276" w:lineRule="auto"/>
              <w:jc w:val="both"/>
              <w:rPr>
                <w:rFonts w:asciiTheme="minorHAnsi" w:hAnsiTheme="minorHAnsi" w:cstheme="minorHAnsi"/>
              </w:rPr>
            </w:pPr>
            <w:r w:rsidRPr="00E962F6">
              <w:rPr>
                <w:rFonts w:asciiTheme="minorHAnsi" w:hAnsiTheme="minorHAnsi" w:cstheme="minorHAnsi"/>
              </w:rPr>
              <w:t>Algemene Vergadering</w:t>
            </w:r>
          </w:p>
        </w:tc>
        <w:tc>
          <w:tcPr>
            <w:tcW w:w="2268" w:type="dxa"/>
          </w:tcPr>
          <w:p w:rsidR="00056543" w:rsidRPr="00E962F6" w:rsidRDefault="00056543" w:rsidP="00C860CC">
            <w:pPr>
              <w:tabs>
                <w:tab w:val="left" w:pos="709"/>
                <w:tab w:val="left" w:pos="6075"/>
              </w:tabs>
              <w:spacing w:line="276" w:lineRule="auto"/>
              <w:jc w:val="both"/>
              <w:rPr>
                <w:rFonts w:asciiTheme="minorHAnsi" w:hAnsiTheme="minorHAnsi" w:cstheme="minorHAnsi"/>
              </w:rPr>
            </w:pPr>
            <w:r w:rsidRPr="00E962F6">
              <w:rPr>
                <w:rFonts w:asciiTheme="minorHAnsi" w:hAnsiTheme="minorHAnsi" w:cstheme="minorHAnsi"/>
              </w:rPr>
              <w:t>8 juni 2015</w:t>
            </w:r>
          </w:p>
        </w:tc>
        <w:tc>
          <w:tcPr>
            <w:tcW w:w="2552" w:type="dxa"/>
          </w:tcPr>
          <w:p w:rsidR="00056543" w:rsidRPr="00E962F6" w:rsidRDefault="00056543" w:rsidP="00C860CC">
            <w:pPr>
              <w:tabs>
                <w:tab w:val="left" w:pos="6075"/>
              </w:tabs>
              <w:spacing w:line="276" w:lineRule="auto"/>
              <w:jc w:val="both"/>
              <w:rPr>
                <w:rFonts w:asciiTheme="minorHAnsi" w:hAnsiTheme="minorHAnsi" w:cstheme="minorHAnsi"/>
              </w:rPr>
            </w:pPr>
            <w:r w:rsidRPr="00E962F6">
              <w:rPr>
                <w:rFonts w:asciiTheme="minorHAnsi" w:hAnsiTheme="minorHAnsi" w:cstheme="minorHAnsi"/>
              </w:rPr>
              <w:t>19u-21u</w:t>
            </w:r>
          </w:p>
        </w:tc>
      </w:tr>
      <w:tr w:rsidR="00056543" w:rsidRPr="00E962F6" w:rsidTr="00D0605E">
        <w:tc>
          <w:tcPr>
            <w:tcW w:w="3510" w:type="dxa"/>
          </w:tcPr>
          <w:p w:rsidR="00056543" w:rsidRPr="00E962F6" w:rsidRDefault="00056543" w:rsidP="00C860CC">
            <w:pPr>
              <w:tabs>
                <w:tab w:val="left" w:pos="709"/>
              </w:tabs>
              <w:spacing w:line="276" w:lineRule="auto"/>
              <w:jc w:val="both"/>
              <w:rPr>
                <w:rFonts w:asciiTheme="minorHAnsi" w:hAnsiTheme="minorHAnsi" w:cstheme="minorHAnsi"/>
              </w:rPr>
            </w:pPr>
            <w:r w:rsidRPr="00E962F6">
              <w:rPr>
                <w:rFonts w:asciiTheme="minorHAnsi" w:hAnsiTheme="minorHAnsi" w:cstheme="minorHAnsi"/>
              </w:rPr>
              <w:t>Dagelijks Bestuur</w:t>
            </w:r>
          </w:p>
        </w:tc>
        <w:tc>
          <w:tcPr>
            <w:tcW w:w="2268" w:type="dxa"/>
          </w:tcPr>
          <w:p w:rsidR="00056543" w:rsidRPr="00E962F6" w:rsidRDefault="00056543" w:rsidP="00C860CC">
            <w:pPr>
              <w:tabs>
                <w:tab w:val="left" w:pos="709"/>
                <w:tab w:val="left" w:pos="6075"/>
              </w:tabs>
              <w:spacing w:line="276" w:lineRule="auto"/>
              <w:jc w:val="both"/>
              <w:rPr>
                <w:rFonts w:asciiTheme="minorHAnsi" w:hAnsiTheme="minorHAnsi" w:cstheme="minorHAnsi"/>
              </w:rPr>
            </w:pPr>
            <w:r w:rsidRPr="00E962F6">
              <w:rPr>
                <w:rFonts w:asciiTheme="minorHAnsi" w:hAnsiTheme="minorHAnsi" w:cstheme="minorHAnsi"/>
              </w:rPr>
              <w:t>18 juni 2015</w:t>
            </w:r>
          </w:p>
        </w:tc>
        <w:tc>
          <w:tcPr>
            <w:tcW w:w="2552" w:type="dxa"/>
          </w:tcPr>
          <w:p w:rsidR="00056543" w:rsidRPr="00E962F6" w:rsidRDefault="00056543" w:rsidP="00C860CC">
            <w:pPr>
              <w:tabs>
                <w:tab w:val="left" w:pos="6075"/>
              </w:tabs>
              <w:spacing w:line="276" w:lineRule="auto"/>
              <w:jc w:val="both"/>
              <w:rPr>
                <w:rFonts w:asciiTheme="minorHAnsi" w:hAnsiTheme="minorHAnsi" w:cstheme="minorHAnsi"/>
              </w:rPr>
            </w:pPr>
            <w:r w:rsidRPr="00E962F6">
              <w:rPr>
                <w:rFonts w:asciiTheme="minorHAnsi" w:hAnsiTheme="minorHAnsi" w:cstheme="minorHAnsi"/>
              </w:rPr>
              <w:t>13.30-15.30u</w:t>
            </w:r>
          </w:p>
        </w:tc>
      </w:tr>
    </w:tbl>
    <w:p w:rsidR="00056543" w:rsidRPr="00E962F6" w:rsidRDefault="00056543" w:rsidP="00C860CC">
      <w:pPr>
        <w:tabs>
          <w:tab w:val="left" w:pos="709"/>
        </w:tabs>
        <w:spacing w:line="276" w:lineRule="auto"/>
        <w:jc w:val="both"/>
        <w:rPr>
          <w:rStyle w:val="Zwaar"/>
          <w:rFonts w:asciiTheme="minorHAnsi" w:hAnsiTheme="minorHAnsi" w:cstheme="minorHAnsi"/>
          <w:b w:val="0"/>
        </w:rPr>
      </w:pPr>
    </w:p>
    <w:p w:rsidR="00056543" w:rsidRPr="00E962F6" w:rsidRDefault="00056543" w:rsidP="00C860CC">
      <w:pPr>
        <w:tabs>
          <w:tab w:val="left" w:pos="709"/>
        </w:tabs>
        <w:spacing w:line="276" w:lineRule="auto"/>
        <w:jc w:val="both"/>
        <w:rPr>
          <w:rStyle w:val="Zwaar"/>
          <w:rFonts w:asciiTheme="minorHAnsi" w:hAnsiTheme="minorHAnsi" w:cstheme="minorHAnsi"/>
          <w:b w:val="0"/>
        </w:rPr>
      </w:pPr>
    </w:p>
    <w:p w:rsidR="00056543" w:rsidRPr="00E962F6" w:rsidRDefault="00056543" w:rsidP="00C860CC">
      <w:pPr>
        <w:shd w:val="clear" w:color="auto" w:fill="D9D9D9" w:themeFill="background1" w:themeFillShade="D9"/>
        <w:tabs>
          <w:tab w:val="left" w:pos="709"/>
        </w:tabs>
        <w:spacing w:line="276" w:lineRule="auto"/>
        <w:jc w:val="both"/>
        <w:rPr>
          <w:rFonts w:asciiTheme="minorHAnsi" w:hAnsiTheme="minorHAnsi" w:cstheme="minorHAnsi"/>
          <w:b/>
        </w:rPr>
      </w:pPr>
      <w:r w:rsidRPr="00E962F6">
        <w:rPr>
          <w:rFonts w:asciiTheme="minorHAnsi" w:hAnsiTheme="minorHAnsi" w:cstheme="minorHAnsi"/>
          <w:b/>
        </w:rPr>
        <w:t>Agenda</w:t>
      </w:r>
    </w:p>
    <w:p w:rsidR="00056543" w:rsidRPr="00E962F6" w:rsidRDefault="00056543" w:rsidP="00C860CC">
      <w:pPr>
        <w:spacing w:line="276" w:lineRule="auto"/>
        <w:jc w:val="both"/>
        <w:rPr>
          <w:rStyle w:val="Zwaar"/>
          <w:rFonts w:asciiTheme="minorHAnsi" w:hAnsiTheme="minorHAnsi" w:cstheme="minorHAnsi"/>
          <w:b w:val="0"/>
        </w:rPr>
      </w:pPr>
    </w:p>
    <w:p w:rsidR="00D0605E" w:rsidRPr="00D0605E" w:rsidRDefault="00D0605E" w:rsidP="00C860CC">
      <w:pPr>
        <w:pStyle w:val="Lijstalinea"/>
        <w:numPr>
          <w:ilvl w:val="0"/>
          <w:numId w:val="14"/>
        </w:numPr>
        <w:shd w:val="clear" w:color="auto" w:fill="FFFFFF" w:themeFill="background1"/>
        <w:spacing w:line="276" w:lineRule="auto"/>
        <w:jc w:val="both"/>
        <w:rPr>
          <w:rFonts w:asciiTheme="minorHAnsi" w:hAnsiTheme="minorHAnsi" w:cstheme="minorHAnsi"/>
        </w:rPr>
      </w:pPr>
      <w:r w:rsidRPr="00D0605E">
        <w:rPr>
          <w:rFonts w:asciiTheme="minorHAnsi" w:hAnsiTheme="minorHAnsi" w:cstheme="minorHAnsi"/>
        </w:rPr>
        <w:t>Goedkeuring vorig verslag</w:t>
      </w:r>
    </w:p>
    <w:p w:rsidR="00056543" w:rsidRPr="00E962F6" w:rsidRDefault="00056543" w:rsidP="00C860CC">
      <w:pPr>
        <w:pStyle w:val="Lijstalinea"/>
        <w:numPr>
          <w:ilvl w:val="0"/>
          <w:numId w:val="14"/>
        </w:numPr>
        <w:spacing w:line="276" w:lineRule="auto"/>
        <w:contextualSpacing w:val="0"/>
        <w:jc w:val="both"/>
      </w:pPr>
      <w:r w:rsidRPr="00E962F6">
        <w:t xml:space="preserve">Evaluatie van de aanmeldingsprocedure en eerste bespreking nieuw aanmeldingsdossier </w:t>
      </w:r>
    </w:p>
    <w:p w:rsidR="00056543" w:rsidRPr="00E962F6" w:rsidRDefault="00056543" w:rsidP="00C860CC">
      <w:pPr>
        <w:pStyle w:val="Lijstalinea"/>
        <w:numPr>
          <w:ilvl w:val="0"/>
          <w:numId w:val="14"/>
        </w:numPr>
        <w:spacing w:line="276" w:lineRule="auto"/>
        <w:contextualSpacing w:val="0"/>
        <w:jc w:val="both"/>
      </w:pPr>
      <w:r w:rsidRPr="00E962F6">
        <w:t xml:space="preserve">Opvolging LOP-omgevingsanalyse </w:t>
      </w:r>
    </w:p>
    <w:p w:rsidR="00056543" w:rsidRPr="00E962F6" w:rsidRDefault="00056543" w:rsidP="00C860CC">
      <w:pPr>
        <w:pStyle w:val="Lijstalinea"/>
        <w:numPr>
          <w:ilvl w:val="0"/>
          <w:numId w:val="14"/>
        </w:numPr>
        <w:spacing w:line="276" w:lineRule="auto"/>
        <w:contextualSpacing w:val="0"/>
        <w:jc w:val="both"/>
      </w:pPr>
      <w:r w:rsidRPr="00E962F6">
        <w:t xml:space="preserve">Taalbeleid: </w:t>
      </w:r>
      <w:proofErr w:type="spellStart"/>
      <w:r w:rsidRPr="00E962F6">
        <w:t>taalexpo</w:t>
      </w:r>
      <w:proofErr w:type="spellEnd"/>
      <w:r w:rsidRPr="00E962F6">
        <w:t xml:space="preserve"> Foyer, stand van zaken op de scholen</w:t>
      </w:r>
    </w:p>
    <w:p w:rsidR="00056543" w:rsidRPr="00E962F6" w:rsidRDefault="00056543" w:rsidP="00C860CC">
      <w:pPr>
        <w:pStyle w:val="Lijstalinea"/>
        <w:numPr>
          <w:ilvl w:val="0"/>
          <w:numId w:val="14"/>
        </w:numPr>
        <w:spacing w:line="276" w:lineRule="auto"/>
        <w:contextualSpacing w:val="0"/>
        <w:jc w:val="both"/>
      </w:pPr>
      <w:r w:rsidRPr="00E962F6">
        <w:t>Algemene Vergadering 8 juni 2015</w:t>
      </w:r>
    </w:p>
    <w:p w:rsidR="00056543" w:rsidRPr="00E962F6" w:rsidRDefault="00056543" w:rsidP="00C860CC">
      <w:pPr>
        <w:pStyle w:val="Lijstalinea"/>
        <w:numPr>
          <w:ilvl w:val="0"/>
          <w:numId w:val="14"/>
        </w:numPr>
        <w:spacing w:line="276" w:lineRule="auto"/>
        <w:contextualSpacing w:val="0"/>
        <w:jc w:val="both"/>
      </w:pPr>
      <w:r w:rsidRPr="00E962F6">
        <w:t>Varia</w:t>
      </w:r>
    </w:p>
    <w:p w:rsidR="00056543" w:rsidRPr="00E962F6" w:rsidRDefault="00056543" w:rsidP="00C860CC">
      <w:pPr>
        <w:spacing w:line="276" w:lineRule="auto"/>
        <w:jc w:val="both"/>
        <w:rPr>
          <w:rFonts w:asciiTheme="minorHAnsi" w:hAnsiTheme="minorHAnsi" w:cstheme="minorHAnsi"/>
        </w:rPr>
      </w:pPr>
    </w:p>
    <w:p w:rsidR="00056543" w:rsidRPr="00E962F6" w:rsidRDefault="00056543" w:rsidP="00C860CC">
      <w:pPr>
        <w:spacing w:line="276" w:lineRule="auto"/>
        <w:jc w:val="both"/>
        <w:rPr>
          <w:rFonts w:asciiTheme="minorHAnsi" w:hAnsiTheme="minorHAnsi" w:cstheme="minorHAnsi"/>
        </w:rPr>
      </w:pPr>
    </w:p>
    <w:p w:rsidR="00056543" w:rsidRDefault="00056543" w:rsidP="00C860CC">
      <w:pPr>
        <w:spacing w:line="276" w:lineRule="auto"/>
        <w:jc w:val="both"/>
        <w:rPr>
          <w:rFonts w:asciiTheme="minorHAnsi" w:hAnsiTheme="minorHAnsi" w:cstheme="minorHAnsi"/>
        </w:rPr>
      </w:pPr>
    </w:p>
    <w:p w:rsidR="00232626" w:rsidRPr="00E962F6" w:rsidRDefault="00232626" w:rsidP="00C860CC">
      <w:pPr>
        <w:spacing w:line="276" w:lineRule="auto"/>
        <w:jc w:val="both"/>
        <w:rPr>
          <w:rFonts w:asciiTheme="minorHAnsi" w:hAnsiTheme="minorHAnsi" w:cstheme="minorHAnsi"/>
        </w:rPr>
      </w:pPr>
    </w:p>
    <w:p w:rsidR="00056543" w:rsidRPr="00E962F6" w:rsidRDefault="00056543" w:rsidP="00C860CC">
      <w:pPr>
        <w:shd w:val="clear" w:color="auto" w:fill="D9D9D9" w:themeFill="background1" w:themeFillShade="D9"/>
        <w:tabs>
          <w:tab w:val="left" w:pos="709"/>
        </w:tabs>
        <w:spacing w:line="276" w:lineRule="auto"/>
        <w:jc w:val="both"/>
        <w:rPr>
          <w:rFonts w:asciiTheme="minorHAnsi" w:hAnsiTheme="minorHAnsi" w:cstheme="minorHAnsi"/>
          <w:b/>
        </w:rPr>
      </w:pPr>
      <w:r w:rsidRPr="00E962F6">
        <w:rPr>
          <w:rFonts w:asciiTheme="minorHAnsi" w:hAnsiTheme="minorHAnsi" w:cstheme="minorHAnsi"/>
          <w:b/>
        </w:rPr>
        <w:t>Verslag</w:t>
      </w:r>
    </w:p>
    <w:p w:rsidR="00056543" w:rsidRDefault="00056543" w:rsidP="00C860CC">
      <w:pPr>
        <w:spacing w:line="276" w:lineRule="auto"/>
        <w:jc w:val="both"/>
        <w:rPr>
          <w:rFonts w:asciiTheme="minorHAnsi" w:hAnsiTheme="minorHAnsi" w:cstheme="minorHAnsi"/>
        </w:rPr>
      </w:pPr>
    </w:p>
    <w:p w:rsidR="00232626" w:rsidRPr="00E962F6" w:rsidRDefault="00232626" w:rsidP="00C860CC">
      <w:pPr>
        <w:spacing w:line="276" w:lineRule="auto"/>
        <w:jc w:val="both"/>
        <w:rPr>
          <w:rFonts w:asciiTheme="minorHAnsi" w:hAnsiTheme="minorHAnsi" w:cstheme="minorHAnsi"/>
        </w:rPr>
      </w:pPr>
    </w:p>
    <w:p w:rsidR="00056543" w:rsidRPr="00E962F6" w:rsidRDefault="00056543" w:rsidP="00C860CC">
      <w:pPr>
        <w:pStyle w:val="Lijstalinea"/>
        <w:numPr>
          <w:ilvl w:val="0"/>
          <w:numId w:val="9"/>
        </w:numPr>
        <w:shd w:val="clear" w:color="auto" w:fill="F2F2F2" w:themeFill="background1" w:themeFillShade="F2"/>
        <w:spacing w:line="276" w:lineRule="auto"/>
        <w:jc w:val="both"/>
        <w:rPr>
          <w:rFonts w:asciiTheme="minorHAnsi" w:hAnsiTheme="minorHAnsi" w:cstheme="minorHAnsi"/>
          <w:b/>
        </w:rPr>
      </w:pPr>
      <w:r w:rsidRPr="00E962F6">
        <w:rPr>
          <w:rFonts w:asciiTheme="minorHAnsi" w:hAnsiTheme="minorHAnsi" w:cstheme="minorHAnsi"/>
          <w:b/>
        </w:rPr>
        <w:t>Goedkeuring vorig verslag</w:t>
      </w:r>
    </w:p>
    <w:p w:rsidR="00056543" w:rsidRPr="00E962F6" w:rsidRDefault="00056543" w:rsidP="00C860CC">
      <w:pPr>
        <w:spacing w:line="276" w:lineRule="auto"/>
        <w:jc w:val="both"/>
        <w:rPr>
          <w:rFonts w:asciiTheme="minorHAnsi" w:hAnsiTheme="minorHAnsi" w:cstheme="minorHAnsi"/>
        </w:rPr>
      </w:pPr>
    </w:p>
    <w:p w:rsidR="00056543" w:rsidRPr="00E962F6" w:rsidRDefault="00056543" w:rsidP="00C860CC">
      <w:pPr>
        <w:spacing w:line="276" w:lineRule="auto"/>
        <w:jc w:val="both"/>
        <w:rPr>
          <w:rFonts w:asciiTheme="minorHAnsi" w:hAnsiTheme="minorHAnsi" w:cstheme="minorHAnsi"/>
        </w:rPr>
      </w:pPr>
      <w:r w:rsidRPr="00E962F6">
        <w:rPr>
          <w:rFonts w:asciiTheme="minorHAnsi" w:hAnsiTheme="minorHAnsi" w:cstheme="minorHAnsi"/>
        </w:rPr>
        <w:t>Er zijn geen opmerkingen bij het verslag van het Dagelijks Bestuur van 9 maart 2015. Het verslag is bijgevolg goedgekeurd.</w:t>
      </w:r>
    </w:p>
    <w:p w:rsidR="003948FD" w:rsidRPr="00E962F6" w:rsidRDefault="003948FD" w:rsidP="00C860CC">
      <w:pPr>
        <w:spacing w:line="276" w:lineRule="auto"/>
        <w:jc w:val="both"/>
        <w:rPr>
          <w:rFonts w:asciiTheme="minorHAnsi" w:hAnsiTheme="minorHAnsi" w:cstheme="minorHAnsi"/>
        </w:rPr>
      </w:pPr>
    </w:p>
    <w:p w:rsidR="00056543" w:rsidRPr="00E962F6" w:rsidRDefault="00056543" w:rsidP="00C860CC">
      <w:pPr>
        <w:spacing w:line="276" w:lineRule="auto"/>
        <w:jc w:val="both"/>
        <w:rPr>
          <w:rFonts w:asciiTheme="minorHAnsi" w:hAnsiTheme="minorHAnsi" w:cstheme="minorHAnsi"/>
        </w:rPr>
      </w:pPr>
    </w:p>
    <w:p w:rsidR="00056543" w:rsidRPr="00E962F6" w:rsidRDefault="00056543" w:rsidP="00C860CC">
      <w:pPr>
        <w:pStyle w:val="Lijstalinea"/>
        <w:numPr>
          <w:ilvl w:val="0"/>
          <w:numId w:val="9"/>
        </w:numPr>
        <w:shd w:val="clear" w:color="auto" w:fill="F2F2F2" w:themeFill="background1" w:themeFillShade="F2"/>
        <w:spacing w:line="276" w:lineRule="auto"/>
        <w:jc w:val="both"/>
        <w:rPr>
          <w:rFonts w:asciiTheme="minorHAnsi" w:hAnsiTheme="minorHAnsi" w:cstheme="minorHAnsi"/>
          <w:b/>
        </w:rPr>
      </w:pPr>
      <w:r w:rsidRPr="00E962F6">
        <w:rPr>
          <w:b/>
        </w:rPr>
        <w:t>Evaluatie van de aanmeldingsprocedure en eerste bespreking nieuw aanmeldingsdossier</w:t>
      </w:r>
    </w:p>
    <w:p w:rsidR="003948FD" w:rsidRPr="00E962F6" w:rsidRDefault="003948FD" w:rsidP="00C860CC">
      <w:pPr>
        <w:spacing w:line="276" w:lineRule="auto"/>
        <w:jc w:val="both"/>
      </w:pPr>
    </w:p>
    <w:p w:rsidR="00B27022" w:rsidRPr="00777384" w:rsidRDefault="00777384" w:rsidP="00C860CC">
      <w:pPr>
        <w:pStyle w:val="Lijstalinea"/>
        <w:numPr>
          <w:ilvl w:val="0"/>
          <w:numId w:val="15"/>
        </w:numPr>
        <w:spacing w:line="276" w:lineRule="auto"/>
        <w:jc w:val="both"/>
      </w:pPr>
      <w:r w:rsidRPr="00777384">
        <w:t xml:space="preserve">Het bereiken van het doelpubliek is even goed gelukt als vorig schooljaar.  </w:t>
      </w:r>
      <w:r w:rsidR="00FC7129" w:rsidRPr="00777384">
        <w:t>Er zijn</w:t>
      </w:r>
      <w:r w:rsidRPr="00777384">
        <w:t xml:space="preserve"> weliswaar</w:t>
      </w:r>
      <w:r w:rsidR="00FC7129" w:rsidRPr="00777384">
        <w:t xml:space="preserve"> 26 kinderen minder aangemeld, maar </w:t>
      </w:r>
      <w:r w:rsidRPr="00777384">
        <w:t xml:space="preserve">er waren ook ongeveer evenveel minder brieven verstuurd op voorhand (dus minder </w:t>
      </w:r>
      <w:proofErr w:type="spellStart"/>
      <w:r w:rsidRPr="00777384">
        <w:t>Ronsese</w:t>
      </w:r>
      <w:proofErr w:type="spellEnd"/>
      <w:r w:rsidRPr="00777384">
        <w:t xml:space="preserve"> kinderen in die leeftijdsgroep).  Het aandeel peuters  is quasi identiek als vorig schooljaar(62%), en hetzelfde geldt voor het aandeel aangemelde kinderen dat in  Ronse woont (83%).</w:t>
      </w:r>
    </w:p>
    <w:p w:rsidR="00E962F6" w:rsidRPr="00E962F6" w:rsidRDefault="00B27022" w:rsidP="00C860CC">
      <w:pPr>
        <w:pStyle w:val="Lijstalinea"/>
        <w:numPr>
          <w:ilvl w:val="0"/>
          <w:numId w:val="15"/>
        </w:numPr>
        <w:spacing w:line="276" w:lineRule="auto"/>
        <w:jc w:val="both"/>
      </w:pPr>
      <w:r w:rsidRPr="00777384">
        <w:t>T</w:t>
      </w:r>
      <w:r w:rsidR="00FC7129" w:rsidRPr="00777384">
        <w:t xml:space="preserve">en opzichte van vorig schooljaar </w:t>
      </w:r>
      <w:r w:rsidRPr="00777384">
        <w:t xml:space="preserve">waren er </w:t>
      </w:r>
      <w:r w:rsidR="00FC7129" w:rsidRPr="00777384">
        <w:t>minder toewijzingen 1</w:t>
      </w:r>
      <w:r w:rsidR="00FC7129" w:rsidRPr="00777384">
        <w:rPr>
          <w:vertAlign w:val="superscript"/>
        </w:rPr>
        <w:t>ste</w:t>
      </w:r>
      <w:r w:rsidR="00FC7129" w:rsidRPr="00777384">
        <w:t xml:space="preserve"> keuze en meer toewijzingen </w:t>
      </w:r>
      <w:r w:rsidR="00FC7129" w:rsidRPr="00E962F6">
        <w:t>2</w:t>
      </w:r>
      <w:r w:rsidR="00FC7129" w:rsidRPr="00E962F6">
        <w:rPr>
          <w:vertAlign w:val="superscript"/>
        </w:rPr>
        <w:t>de</w:t>
      </w:r>
      <w:r w:rsidR="00FC7129" w:rsidRPr="00E962F6">
        <w:t xml:space="preserve"> keuze. De </w:t>
      </w:r>
      <w:r w:rsidRPr="00E962F6">
        <w:t>weigeringen</w:t>
      </w:r>
      <w:r w:rsidR="00FC7129" w:rsidRPr="00E962F6">
        <w:t xml:space="preserve"> vonden plaats in de kleinere scholen/vestigingen (methodescholen, wijkscholen). </w:t>
      </w:r>
      <w:r w:rsidRPr="00E962F6">
        <w:t xml:space="preserve"> De aantallen 3</w:t>
      </w:r>
      <w:r w:rsidRPr="00E962F6">
        <w:rPr>
          <w:vertAlign w:val="superscript"/>
        </w:rPr>
        <w:t>de</w:t>
      </w:r>
      <w:r w:rsidRPr="00E962F6">
        <w:t xml:space="preserve"> keuze en zonder toewijzing (7 in totaal) zijn klein.</w:t>
      </w:r>
    </w:p>
    <w:p w:rsidR="00B27022" w:rsidRPr="00E962F6" w:rsidRDefault="00B27022" w:rsidP="00C860CC">
      <w:pPr>
        <w:pStyle w:val="Lijstalinea"/>
        <w:numPr>
          <w:ilvl w:val="0"/>
          <w:numId w:val="15"/>
        </w:numPr>
        <w:spacing w:line="276" w:lineRule="auto"/>
        <w:jc w:val="both"/>
      </w:pPr>
      <w:r w:rsidRPr="00E962F6">
        <w:t>In 1 geval vond een ouder ondanks 3 schoolkeuzes geen plaats. Het Dagelijks Bestuur wil desondanks vasthouden aan 3 schoolkeuzes, maar laat de eindbe</w:t>
      </w:r>
      <w:r w:rsidR="00886FCC">
        <w:t>s</w:t>
      </w:r>
      <w:r w:rsidRPr="00E962F6">
        <w:t>lissing aan de Algemene Vergadering.</w:t>
      </w:r>
    </w:p>
    <w:p w:rsidR="00FC7129" w:rsidRDefault="00E962F6" w:rsidP="00C860CC">
      <w:pPr>
        <w:pStyle w:val="Lijstalinea"/>
        <w:numPr>
          <w:ilvl w:val="0"/>
          <w:numId w:val="15"/>
        </w:numPr>
        <w:spacing w:line="276" w:lineRule="auto"/>
        <w:jc w:val="both"/>
      </w:pPr>
      <w:r>
        <w:t>Het D</w:t>
      </w:r>
      <w:r w:rsidR="00B27022" w:rsidRPr="00E962F6">
        <w:t>agelijks Bestuur wil de opvisperiode behouden, maar vraagt dat de begindatum</w:t>
      </w:r>
      <w:r>
        <w:t xml:space="preserve"> </w:t>
      </w:r>
      <w:r w:rsidR="00B27022" w:rsidRPr="00E962F6">
        <w:t xml:space="preserve">van de vrije inschrijvingen beter meegedeeld wordt aan de ouders. </w:t>
      </w:r>
    </w:p>
    <w:p w:rsidR="00E962F6" w:rsidRDefault="00E962F6" w:rsidP="00C860CC">
      <w:pPr>
        <w:pStyle w:val="Lijstalinea"/>
        <w:numPr>
          <w:ilvl w:val="0"/>
          <w:numId w:val="15"/>
        </w:numPr>
        <w:spacing w:line="276" w:lineRule="auto"/>
        <w:jc w:val="both"/>
      </w:pPr>
      <w:r>
        <w:t>Volgend schooljaar worden de contactgegevens van de school vermeld op de toewijzingsbrief. Zo vermijden we o.m. dat ouders naar de beheerder bellen om in te schrijven</w:t>
      </w:r>
      <w:r w:rsidR="00886FCC">
        <w:t xml:space="preserve"> in een school</w:t>
      </w:r>
      <w:r>
        <w:t>.</w:t>
      </w:r>
    </w:p>
    <w:p w:rsidR="006E5E6C" w:rsidRPr="00E962F6" w:rsidRDefault="006E5E6C" w:rsidP="00C860CC">
      <w:pPr>
        <w:pStyle w:val="Lijstalinea"/>
        <w:numPr>
          <w:ilvl w:val="0"/>
          <w:numId w:val="15"/>
        </w:numPr>
        <w:spacing w:line="276" w:lineRule="auto"/>
        <w:jc w:val="both"/>
      </w:pPr>
      <w:r>
        <w:t xml:space="preserve">Algemeen: we merken dat de CA wel degelijk de sociale mix in scholen wijzigt maar alleen (1) via de </w:t>
      </w:r>
      <w:r w:rsidR="000B5B02">
        <w:t>peuterklas, dus jaar per jaar, e</w:t>
      </w:r>
      <w:r>
        <w:t xml:space="preserve">n </w:t>
      </w:r>
      <w:r w:rsidR="000B5B02">
        <w:t xml:space="preserve">(2) </w:t>
      </w:r>
      <w:r>
        <w:t xml:space="preserve">op </w:t>
      </w:r>
      <w:r w:rsidR="000B5B02">
        <w:t xml:space="preserve">de </w:t>
      </w:r>
      <w:r>
        <w:t>voorwaarde</w:t>
      </w:r>
      <w:r w:rsidR="000B5B02">
        <w:t>n</w:t>
      </w:r>
      <w:r>
        <w:t xml:space="preserve"> da</w:t>
      </w:r>
      <w:r w:rsidR="000B5B02">
        <w:t xml:space="preserve">t </w:t>
      </w:r>
      <w:r>
        <w:t>er een capaciteitstekort is voor die peuterklas</w:t>
      </w:r>
      <w:r w:rsidR="000B5B02">
        <w:t xml:space="preserve"> én (3) dat zowel IND als NIND-kinderen ervoor aanmelden. Als die voorwaarden niet voldaan zijn, zijn aanvullende acties nodig.</w:t>
      </w:r>
    </w:p>
    <w:p w:rsidR="003948FD" w:rsidRPr="00E962F6" w:rsidRDefault="003948FD" w:rsidP="00C860CC">
      <w:pPr>
        <w:pStyle w:val="Lijstalinea"/>
        <w:numPr>
          <w:ilvl w:val="0"/>
          <w:numId w:val="15"/>
        </w:numPr>
        <w:spacing w:line="276" w:lineRule="auto"/>
        <w:jc w:val="both"/>
      </w:pPr>
      <w:r w:rsidRPr="00E962F6">
        <w:t>Het nieuwe dossier wordt ter goedkeuring voorgelegd op de Algemene Vergadering van 8 juni.</w:t>
      </w:r>
      <w:r w:rsidR="00886FCC">
        <w:t xml:space="preserve"> </w:t>
      </w:r>
      <w:r w:rsidRPr="00E962F6">
        <w:t>In het nieuwe dossier wordt de goedkeuring gevraagd voor onbeperkte tijd, met dien verstande dat bij een structurele verandering en/of een verandering in de wetgeving wel een nieuw dossier nodig is.</w:t>
      </w:r>
    </w:p>
    <w:p w:rsidR="003948FD" w:rsidRPr="00E962F6" w:rsidRDefault="003948FD" w:rsidP="00C860CC">
      <w:pPr>
        <w:spacing w:line="276" w:lineRule="auto"/>
        <w:jc w:val="both"/>
      </w:pPr>
    </w:p>
    <w:p w:rsidR="00D0605E" w:rsidRPr="00D0605E" w:rsidRDefault="00D0605E" w:rsidP="00C860CC">
      <w:pPr>
        <w:pStyle w:val="Lijstalinea"/>
        <w:numPr>
          <w:ilvl w:val="0"/>
          <w:numId w:val="9"/>
        </w:numPr>
        <w:shd w:val="clear" w:color="auto" w:fill="D9D9D9" w:themeFill="background1" w:themeFillShade="D9"/>
        <w:spacing w:line="276" w:lineRule="auto"/>
        <w:jc w:val="both"/>
        <w:rPr>
          <w:b/>
        </w:rPr>
      </w:pPr>
      <w:r w:rsidRPr="00D0605E">
        <w:rPr>
          <w:b/>
        </w:rPr>
        <w:t xml:space="preserve">Opvolging LOP-omgevingsanalyse </w:t>
      </w:r>
    </w:p>
    <w:p w:rsidR="00056543" w:rsidRDefault="00056543" w:rsidP="00C860CC">
      <w:pPr>
        <w:spacing w:line="276" w:lineRule="auto"/>
        <w:jc w:val="both"/>
      </w:pPr>
    </w:p>
    <w:p w:rsidR="00D0605E" w:rsidRDefault="007500FA" w:rsidP="00C860CC">
      <w:pPr>
        <w:spacing w:line="276" w:lineRule="auto"/>
        <w:jc w:val="both"/>
      </w:pPr>
      <w:r>
        <w:t xml:space="preserve">De omgevingsanalyse heeft uitgewezen dat de cijfers voor ‘problematische schoolloopbaan’ (zittenblijven, schoolse vertraging, buitengewoon onderwijs, voortijdige schooluitval) in Ronse weliswaar zeer hoog zijn, maar de laatste drie schooljaren toch een positieve evolutie kennen. </w:t>
      </w:r>
    </w:p>
    <w:p w:rsidR="007500FA" w:rsidRDefault="007500FA" w:rsidP="00C860CC">
      <w:pPr>
        <w:spacing w:line="276" w:lineRule="auto"/>
        <w:jc w:val="both"/>
      </w:pPr>
    </w:p>
    <w:p w:rsidR="007500FA" w:rsidRDefault="007500FA" w:rsidP="00C860CC">
      <w:pPr>
        <w:spacing w:line="276" w:lineRule="auto"/>
        <w:jc w:val="both"/>
      </w:pPr>
      <w:r>
        <w:t xml:space="preserve">Door de huidige schaarste aan middelen, lijkt het nu niet het ogenblik om te pleiten voor grootschalige ondersteuning. Een beter idee is om de analyse verder te zetten in de vorm van een </w:t>
      </w:r>
      <w:r w:rsidRPr="00F26EAF">
        <w:rPr>
          <w:b/>
        </w:rPr>
        <w:t>werkgroep</w:t>
      </w:r>
      <w:r w:rsidR="007F2EDE" w:rsidRPr="00F26EAF">
        <w:rPr>
          <w:b/>
        </w:rPr>
        <w:t xml:space="preserve"> schoolloopbanen</w:t>
      </w:r>
      <w:r>
        <w:t>, die onderzoekt waar het precies fout gaat voor sommigen.</w:t>
      </w:r>
    </w:p>
    <w:p w:rsidR="007500FA" w:rsidRDefault="007500FA" w:rsidP="00C860CC">
      <w:pPr>
        <w:spacing w:line="276" w:lineRule="auto"/>
        <w:jc w:val="both"/>
      </w:pPr>
    </w:p>
    <w:p w:rsidR="007500FA" w:rsidRDefault="007F2EDE" w:rsidP="00C860CC">
      <w:pPr>
        <w:pStyle w:val="Lijstalinea"/>
        <w:numPr>
          <w:ilvl w:val="0"/>
          <w:numId w:val="18"/>
        </w:numPr>
        <w:spacing w:line="276" w:lineRule="auto"/>
        <w:jc w:val="both"/>
      </w:pPr>
      <w:r>
        <w:t>In die</w:t>
      </w:r>
      <w:r w:rsidR="007500FA">
        <w:t xml:space="preserve"> werkgroep willen we de dialoog voortzetten met het SO. Binnen het basisonderwijs leeft de idee dat de</w:t>
      </w:r>
      <w:r>
        <w:t xml:space="preserve"> soms grote</w:t>
      </w:r>
      <w:r w:rsidR="007500FA">
        <w:t xml:space="preserve"> inspanningen gedaan in het BaO </w:t>
      </w:r>
      <w:r>
        <w:t>(</w:t>
      </w:r>
      <w:proofErr w:type="spellStart"/>
      <w:r>
        <w:t>cfr</w:t>
      </w:r>
      <w:proofErr w:type="spellEnd"/>
      <w:r>
        <w:t xml:space="preserve">. </w:t>
      </w:r>
      <w:proofErr w:type="spellStart"/>
      <w:r>
        <w:t>BaSO</w:t>
      </w:r>
      <w:proofErr w:type="spellEnd"/>
      <w:r>
        <w:t xml:space="preserve">-fiche) geen vervolg lijken te kennen </w:t>
      </w:r>
      <w:r w:rsidR="007500FA">
        <w:t>in het SO</w:t>
      </w:r>
      <w:r>
        <w:t>, waardoor het weer mis kan gaan. Anderzijds is het SO een heel verschillende pedagogische situatie (bv. aantal leerkrachten per klas), er is minder ruimte voor zorg…. Waar liggen wel raakpunten?</w:t>
      </w:r>
    </w:p>
    <w:p w:rsidR="007F2EDE" w:rsidRDefault="007F2EDE" w:rsidP="00C860CC">
      <w:pPr>
        <w:spacing w:line="276" w:lineRule="auto"/>
        <w:jc w:val="both"/>
      </w:pPr>
    </w:p>
    <w:p w:rsidR="007F2EDE" w:rsidRDefault="007F2EDE" w:rsidP="00C860CC">
      <w:pPr>
        <w:pStyle w:val="Lijstalinea"/>
        <w:numPr>
          <w:ilvl w:val="0"/>
          <w:numId w:val="18"/>
        </w:numPr>
        <w:spacing w:line="276" w:lineRule="auto"/>
        <w:jc w:val="both"/>
      </w:pPr>
      <w:r>
        <w:t>Een concreet probleem voor het SO Ronse is het zeer beperkt aanbod aan richtingen. De uitstroom van leerlingen naar Oudenaarde neemt toe, maar veel leerlingen in Ronse die deze verplaatsing niet kunnen/willen/mogen maken, zitten in een richting die hen niet ligt, bij gebrek aan alternatief. Daardoor verhoogt de kans op demotivatie, probleemgedrag, schooluitval.</w:t>
      </w:r>
    </w:p>
    <w:p w:rsidR="00D0605E" w:rsidRDefault="00D0605E" w:rsidP="00C860CC">
      <w:pPr>
        <w:spacing w:line="276" w:lineRule="auto"/>
        <w:jc w:val="both"/>
      </w:pPr>
    </w:p>
    <w:p w:rsidR="00874D9D" w:rsidRDefault="00BF0B30" w:rsidP="00C860CC">
      <w:pPr>
        <w:pStyle w:val="Lijstalinea"/>
        <w:numPr>
          <w:ilvl w:val="0"/>
          <w:numId w:val="18"/>
        </w:numPr>
        <w:spacing w:line="276" w:lineRule="auto"/>
        <w:jc w:val="both"/>
      </w:pPr>
      <w:r>
        <w:t xml:space="preserve">Schoolse vertraging en schooluitval voorkomen doe je het best door zo preventief mogelijk te werken: vroege detectie en vroege aanpak. De kleuterleeftijd en de voorschoolse periode zijn in dit verhaal uiterst belangrijk. </w:t>
      </w:r>
      <w:r w:rsidR="00874D9D">
        <w:t>Dat betekent inzetten op</w:t>
      </w:r>
      <w:r w:rsidR="00F26EAF">
        <w:t xml:space="preserve"> kleuterparticipatie, </w:t>
      </w:r>
      <w:r w:rsidR="00874D9D">
        <w:t xml:space="preserve">sociaal alerte en deskundige leerkrachten, een transparant en goed op elkaar afgestemd sociaal netwerk, opvoedingsondersteuning, contact met de ouders… Dit is (behalve kleuterparticipatie) niet meer het rechtstreekse terrein van het LOP, wel van de scholen enerzijds en de welzijnspartners anderzijds. </w:t>
      </w:r>
    </w:p>
    <w:p w:rsidR="00874D9D" w:rsidRDefault="00874D9D" w:rsidP="00C860CC">
      <w:pPr>
        <w:pStyle w:val="Lijstalinea"/>
        <w:spacing w:line="276" w:lineRule="auto"/>
        <w:jc w:val="both"/>
      </w:pPr>
    </w:p>
    <w:p w:rsidR="007B3922" w:rsidRDefault="007B3922" w:rsidP="00C860CC">
      <w:pPr>
        <w:spacing w:line="276" w:lineRule="auto"/>
        <w:jc w:val="both"/>
      </w:pPr>
      <w:r>
        <w:t xml:space="preserve">Naast de </w:t>
      </w:r>
      <w:proofErr w:type="spellStart"/>
      <w:r>
        <w:t>CLB’s</w:t>
      </w:r>
      <w:proofErr w:type="spellEnd"/>
      <w:r>
        <w:t xml:space="preserve"> zijn de centrale welzijnsactoren in Ronse (1) Onderwijsopbouwwerk en (2) Huis van het Kind.</w:t>
      </w:r>
    </w:p>
    <w:p w:rsidR="007B3922" w:rsidRDefault="007B3922" w:rsidP="00C860CC">
      <w:pPr>
        <w:spacing w:line="276" w:lineRule="auto"/>
        <w:jc w:val="both"/>
      </w:pPr>
    </w:p>
    <w:p w:rsidR="00874D9D" w:rsidRDefault="007B3922" w:rsidP="00C860CC">
      <w:pPr>
        <w:pStyle w:val="Lijstalinea"/>
        <w:numPr>
          <w:ilvl w:val="0"/>
          <w:numId w:val="21"/>
        </w:numPr>
        <w:spacing w:line="276" w:lineRule="auto"/>
        <w:jc w:val="both"/>
      </w:pPr>
      <w:r>
        <w:t>I</w:t>
      </w:r>
      <w:r w:rsidR="003C423F">
        <w:t xml:space="preserve">n het nieuwe meerjarenplan van </w:t>
      </w:r>
      <w:r>
        <w:t xml:space="preserve">Samenlevingsopbouw, </w:t>
      </w:r>
      <w:r w:rsidR="003C423F">
        <w:t xml:space="preserve">de organisatie waaronder </w:t>
      </w:r>
      <w:r w:rsidR="00874D9D">
        <w:t>Onderwijsopbouwwerk Ronse</w:t>
      </w:r>
      <w:r w:rsidR="003C423F">
        <w:t xml:space="preserve"> valt</w:t>
      </w:r>
      <w:r>
        <w:t xml:space="preserve">, </w:t>
      </w:r>
      <w:r w:rsidR="00AB3D43">
        <w:t>zijn d</w:t>
      </w:r>
      <w:r w:rsidR="003C423F">
        <w:t xml:space="preserve">e 4 </w:t>
      </w:r>
      <w:r>
        <w:t>klemtonen:</w:t>
      </w:r>
      <w:r w:rsidR="003C423F">
        <w:t xml:space="preserve">   </w:t>
      </w:r>
    </w:p>
    <w:p w:rsidR="003C423F" w:rsidRDefault="003C423F" w:rsidP="00C860CC">
      <w:pPr>
        <w:pStyle w:val="Lijstalinea"/>
        <w:numPr>
          <w:ilvl w:val="0"/>
          <w:numId w:val="19"/>
        </w:numPr>
        <w:spacing w:line="276" w:lineRule="auto"/>
        <w:ind w:left="1134"/>
        <w:jc w:val="both"/>
      </w:pPr>
      <w:r w:rsidRPr="00AB3D43">
        <w:rPr>
          <w:i/>
        </w:rPr>
        <w:t>Met de school in huis</w:t>
      </w:r>
      <w:r>
        <w:t xml:space="preserve">: ouders in de </w:t>
      </w:r>
      <w:proofErr w:type="spellStart"/>
      <w:r>
        <w:t>kansarmoede</w:t>
      </w:r>
      <w:proofErr w:type="spellEnd"/>
      <w:r>
        <w:t xml:space="preserve"> actief aanspreken</w:t>
      </w:r>
    </w:p>
    <w:p w:rsidR="003C423F" w:rsidRDefault="003C423F" w:rsidP="00C860CC">
      <w:pPr>
        <w:pStyle w:val="Lijstalinea"/>
        <w:numPr>
          <w:ilvl w:val="0"/>
          <w:numId w:val="19"/>
        </w:numPr>
        <w:spacing w:line="276" w:lineRule="auto"/>
        <w:ind w:left="1134"/>
        <w:jc w:val="both"/>
      </w:pPr>
      <w:r w:rsidRPr="00AB3D43">
        <w:rPr>
          <w:i/>
        </w:rPr>
        <w:t>Thuis in de klas</w:t>
      </w:r>
      <w:r>
        <w:t>: wederzijdse betrokkenheid tussen ouders en school</w:t>
      </w:r>
      <w:r w:rsidR="00AB3D43">
        <w:t xml:space="preserve"> realiseren</w:t>
      </w:r>
    </w:p>
    <w:p w:rsidR="007B3922" w:rsidRDefault="007B3922" w:rsidP="00C860CC">
      <w:pPr>
        <w:pStyle w:val="Lijstalinea"/>
        <w:numPr>
          <w:ilvl w:val="0"/>
          <w:numId w:val="19"/>
        </w:numPr>
        <w:spacing w:line="276" w:lineRule="auto"/>
        <w:ind w:left="1134"/>
        <w:jc w:val="both"/>
      </w:pPr>
      <w:r w:rsidRPr="00AB3D43">
        <w:rPr>
          <w:i/>
        </w:rPr>
        <w:t>Zorgen voor later</w:t>
      </w:r>
      <w:r>
        <w:t>: realiseren van een zorgnetwerk waarin alle lokale organisaties betrokken zijn</w:t>
      </w:r>
    </w:p>
    <w:p w:rsidR="007B3922" w:rsidRDefault="007B3922" w:rsidP="00C860CC">
      <w:pPr>
        <w:pStyle w:val="Lijstalinea"/>
        <w:numPr>
          <w:ilvl w:val="0"/>
          <w:numId w:val="19"/>
        </w:numPr>
        <w:spacing w:line="276" w:lineRule="auto"/>
        <w:ind w:left="1134"/>
        <w:jc w:val="both"/>
      </w:pPr>
      <w:r w:rsidRPr="00AB3D43">
        <w:rPr>
          <w:i/>
        </w:rPr>
        <w:t>Leren voor later</w:t>
      </w:r>
      <w:r>
        <w:t>: ook kansen bieden tot informeel (buitenschools) leren</w:t>
      </w:r>
    </w:p>
    <w:p w:rsidR="007B3922" w:rsidRDefault="007B3922" w:rsidP="00C860CC">
      <w:pPr>
        <w:spacing w:line="276" w:lineRule="auto"/>
        <w:jc w:val="both"/>
      </w:pPr>
    </w:p>
    <w:p w:rsidR="007B3922" w:rsidRDefault="00AB3D43" w:rsidP="00C860CC">
      <w:pPr>
        <w:pStyle w:val="Lijstalinea"/>
        <w:numPr>
          <w:ilvl w:val="0"/>
          <w:numId w:val="21"/>
        </w:numPr>
        <w:spacing w:line="276" w:lineRule="auto"/>
        <w:jc w:val="both"/>
      </w:pPr>
      <w:r>
        <w:t xml:space="preserve">Huis van het Kind zal zichzelf voorstellen op 28 mei. </w:t>
      </w:r>
      <w:r w:rsidR="00F35C85">
        <w:t xml:space="preserve">Dit initiatief past bij uitstek in de doelstelling van het realiseren van een zorgnetwerk: alle opvoedingsinstanties zullen hier vertegenwoordigd zijn. </w:t>
      </w:r>
    </w:p>
    <w:p w:rsidR="00F35C85" w:rsidRDefault="00F35C85" w:rsidP="00C860CC">
      <w:pPr>
        <w:spacing w:line="276" w:lineRule="auto"/>
        <w:ind w:left="705"/>
        <w:jc w:val="both"/>
      </w:pPr>
      <w:r>
        <w:t xml:space="preserve">Voor het LOP is Huis van het Kind een zeer belangrijke partner. Daarom zullen we aan de coördinator een formele uitnodiging sturen om lid te worden van Dagelijks Bestuur en Algemene Vergadering. </w:t>
      </w:r>
    </w:p>
    <w:p w:rsidR="007B3922" w:rsidRDefault="007B3922" w:rsidP="00C860CC">
      <w:pPr>
        <w:spacing w:line="276" w:lineRule="auto"/>
        <w:jc w:val="both"/>
      </w:pPr>
    </w:p>
    <w:p w:rsidR="007B3922" w:rsidRDefault="00E97F83" w:rsidP="00C860CC">
      <w:pPr>
        <w:pStyle w:val="Lijstalinea"/>
        <w:spacing w:line="276" w:lineRule="auto"/>
        <w:ind w:left="0"/>
        <w:jc w:val="both"/>
      </w:pPr>
      <w:r>
        <w:t xml:space="preserve">Verder wil het LOP ook blijven streven naar een vertegenwoordiging van de etnisch-culturele minderheden. Het is moeilijk om hier een sterke figuur (voldoende Nederlandstalig) te vinden. Luc </w:t>
      </w:r>
      <w:proofErr w:type="spellStart"/>
      <w:r>
        <w:t>Balcaen</w:t>
      </w:r>
      <w:proofErr w:type="spellEnd"/>
      <w:r>
        <w:t xml:space="preserve"> ziet perspectieven vanuit de werkgroep Minderheden binnen de Welzijnsraad, maar het heeft nog wat tijd nodig.</w:t>
      </w:r>
    </w:p>
    <w:p w:rsidR="00D0605E" w:rsidRDefault="00D0605E" w:rsidP="00C860CC">
      <w:pPr>
        <w:spacing w:line="276" w:lineRule="auto"/>
        <w:jc w:val="both"/>
      </w:pPr>
    </w:p>
    <w:p w:rsidR="00777384" w:rsidRDefault="00777384" w:rsidP="00C860CC">
      <w:pPr>
        <w:spacing w:line="276" w:lineRule="auto"/>
        <w:jc w:val="both"/>
      </w:pPr>
    </w:p>
    <w:p w:rsidR="00777384" w:rsidRDefault="00777384" w:rsidP="00C860CC">
      <w:pPr>
        <w:spacing w:line="276" w:lineRule="auto"/>
        <w:jc w:val="both"/>
      </w:pPr>
    </w:p>
    <w:p w:rsidR="00777384" w:rsidRDefault="00777384" w:rsidP="00C860CC">
      <w:pPr>
        <w:spacing w:line="276" w:lineRule="auto"/>
        <w:jc w:val="both"/>
      </w:pPr>
    </w:p>
    <w:p w:rsidR="00975618" w:rsidRPr="00D0605E" w:rsidRDefault="00975618" w:rsidP="00C860CC">
      <w:pPr>
        <w:pStyle w:val="Lijstalinea"/>
        <w:numPr>
          <w:ilvl w:val="0"/>
          <w:numId w:val="9"/>
        </w:numPr>
        <w:shd w:val="clear" w:color="auto" w:fill="D9D9D9" w:themeFill="background1" w:themeFillShade="D9"/>
        <w:spacing w:line="276" w:lineRule="auto"/>
        <w:jc w:val="both"/>
        <w:rPr>
          <w:b/>
        </w:rPr>
      </w:pPr>
      <w:r>
        <w:rPr>
          <w:b/>
        </w:rPr>
        <w:t>Taalbeleid</w:t>
      </w:r>
      <w:r w:rsidRPr="00D0605E">
        <w:rPr>
          <w:b/>
        </w:rPr>
        <w:t xml:space="preserve"> </w:t>
      </w:r>
    </w:p>
    <w:p w:rsidR="00F35C85" w:rsidRDefault="00F35C85" w:rsidP="00C860CC">
      <w:pPr>
        <w:spacing w:line="276" w:lineRule="auto"/>
        <w:jc w:val="both"/>
      </w:pPr>
    </w:p>
    <w:p w:rsidR="000C0F14" w:rsidRDefault="00782993" w:rsidP="00C860CC">
      <w:pPr>
        <w:pStyle w:val="Lijstalinea"/>
        <w:numPr>
          <w:ilvl w:val="0"/>
          <w:numId w:val="22"/>
        </w:numPr>
        <w:spacing w:line="276" w:lineRule="auto"/>
        <w:ind w:left="360"/>
        <w:jc w:val="both"/>
      </w:pPr>
      <w:r>
        <w:t>In januari en de 1</w:t>
      </w:r>
      <w:r w:rsidRPr="00255391">
        <w:rPr>
          <w:vertAlign w:val="superscript"/>
        </w:rPr>
        <w:t>ste</w:t>
      </w:r>
      <w:r>
        <w:t xml:space="preserve"> helft van februari is de </w:t>
      </w:r>
      <w:proofErr w:type="spellStart"/>
      <w:r>
        <w:t>taaleducatieve</w:t>
      </w:r>
      <w:proofErr w:type="spellEnd"/>
      <w:r>
        <w:t xml:space="preserve"> expo </w:t>
      </w:r>
      <w:r w:rsidRPr="00255391">
        <w:rPr>
          <w:i/>
        </w:rPr>
        <w:t>Talen Mijn Gedacht</w:t>
      </w:r>
      <w:r>
        <w:t xml:space="preserve"> voor de tweede keer in Ronse geweest. </w:t>
      </w:r>
      <w:r w:rsidR="000C0F14">
        <w:t>Het grootste deel van de kosten hiervoor is gedragen door het LOP.</w:t>
      </w:r>
    </w:p>
    <w:p w:rsidR="00F35C85" w:rsidRDefault="00782993" w:rsidP="00C860CC">
      <w:pPr>
        <w:spacing w:line="276" w:lineRule="auto"/>
        <w:ind w:left="348"/>
        <w:jc w:val="both"/>
      </w:pPr>
      <w:r>
        <w:t xml:space="preserve">Doel van deze interactieve tentoonstelling is te sensibiliseren (bij leerlingen, bij leerkrachten) rond de emotionele betekenis van (thuis)talen en de meerwaarde van meertaligheid. Nog te vaak wordt </w:t>
      </w:r>
      <w:proofErr w:type="spellStart"/>
      <w:r>
        <w:t>anderstaligheid</w:t>
      </w:r>
      <w:proofErr w:type="spellEnd"/>
      <w:r>
        <w:t xml:space="preserve"> alleen maar als taalachterstand</w:t>
      </w:r>
      <w:r w:rsidR="000C0F14">
        <w:t xml:space="preserve"> gezien. </w:t>
      </w:r>
    </w:p>
    <w:p w:rsidR="000C0F14" w:rsidRDefault="000C0F14" w:rsidP="00C860CC">
      <w:pPr>
        <w:spacing w:line="276" w:lineRule="auto"/>
        <w:ind w:left="348"/>
        <w:jc w:val="both"/>
      </w:pPr>
      <w:r>
        <w:t>Een 500-tal leerlingen (leerjaren 4, 5 en 6) hebben de expo bezocht. De reacties waren opnieuw positief. Leerkrachten waren verwonderd dat de leerlingen zo geboeid waren.</w:t>
      </w:r>
    </w:p>
    <w:p w:rsidR="000C0F14" w:rsidRDefault="000C0F14" w:rsidP="00C860CC">
      <w:pPr>
        <w:spacing w:line="276" w:lineRule="auto"/>
        <w:ind w:left="348"/>
        <w:jc w:val="both"/>
      </w:pPr>
      <w:r>
        <w:t xml:space="preserve">Aan de tentoonstelling was ook een luik voor ouders </w:t>
      </w:r>
      <w:r>
        <w:rPr>
          <w:i/>
        </w:rPr>
        <w:t>(Talen Ons Gedacht)</w:t>
      </w:r>
      <w:r>
        <w:t xml:space="preserve">: hoe pak je </w:t>
      </w:r>
      <w:proofErr w:type="spellStart"/>
      <w:r>
        <w:t>anderstaligheid</w:t>
      </w:r>
      <w:proofErr w:type="spellEnd"/>
      <w:r>
        <w:t>/meertaligheid aan binnen het gezin? Een 5-tal groepen van 8 ouders heeft dit onderdeel bezocht.</w:t>
      </w:r>
    </w:p>
    <w:p w:rsidR="000C0F14" w:rsidRDefault="000C0F14" w:rsidP="00C860CC">
      <w:pPr>
        <w:pStyle w:val="Lijstalinea"/>
        <w:numPr>
          <w:ilvl w:val="0"/>
          <w:numId w:val="22"/>
        </w:numPr>
        <w:spacing w:line="276" w:lineRule="auto"/>
        <w:ind w:left="360"/>
        <w:jc w:val="both"/>
      </w:pPr>
      <w:r>
        <w:t xml:space="preserve">Vanuit de stad is er contact met </w:t>
      </w:r>
      <w:proofErr w:type="spellStart"/>
      <w:r>
        <w:t>Odice</w:t>
      </w:r>
      <w:proofErr w:type="spellEnd"/>
      <w:r>
        <w:t xml:space="preserve"> rond taalbeleid in onderwijs (contact met ouders): hoe verloopt het nu en hoe kan erop ingespeeld worden?</w:t>
      </w:r>
    </w:p>
    <w:p w:rsidR="00255391" w:rsidRDefault="00255391" w:rsidP="00C860CC">
      <w:pPr>
        <w:pStyle w:val="Lijstalinea"/>
        <w:numPr>
          <w:ilvl w:val="0"/>
          <w:numId w:val="22"/>
        </w:numPr>
        <w:spacing w:line="276" w:lineRule="auto"/>
        <w:ind w:left="360"/>
        <w:jc w:val="both"/>
      </w:pPr>
      <w:r>
        <w:t>Binnen de VKORR is de leuze ‘taal elke dag’. Taal is een permanent aandachtspunt.</w:t>
      </w:r>
    </w:p>
    <w:p w:rsidR="00255391" w:rsidRDefault="00255391" w:rsidP="00C860CC">
      <w:pPr>
        <w:pStyle w:val="Lijstalinea"/>
        <w:numPr>
          <w:ilvl w:val="0"/>
          <w:numId w:val="22"/>
        </w:numPr>
        <w:spacing w:line="276" w:lineRule="auto"/>
        <w:ind w:left="360"/>
        <w:jc w:val="both"/>
      </w:pPr>
      <w:r>
        <w:t xml:space="preserve">Voor de pedagogische begeleidingsdienst van het GO! is taalbeleid ‘talen-beleid’. De kleuterschool </w:t>
      </w:r>
      <w:r w:rsidR="006E5E6C">
        <w:t xml:space="preserve">Decroly </w:t>
      </w:r>
      <w:r>
        <w:t xml:space="preserve">werkt samen met </w:t>
      </w:r>
      <w:proofErr w:type="spellStart"/>
      <w:r>
        <w:t>Odice</w:t>
      </w:r>
      <w:proofErr w:type="spellEnd"/>
      <w:r>
        <w:t xml:space="preserve"> in de opbouw van een talenbeleidsplan. </w:t>
      </w:r>
    </w:p>
    <w:p w:rsidR="00255391" w:rsidRDefault="00255391" w:rsidP="00C860CC">
      <w:pPr>
        <w:pStyle w:val="Lijstalinea"/>
        <w:numPr>
          <w:ilvl w:val="0"/>
          <w:numId w:val="22"/>
        </w:numPr>
        <w:spacing w:line="276" w:lineRule="auto"/>
        <w:ind w:left="360"/>
        <w:jc w:val="both"/>
      </w:pPr>
      <w:r>
        <w:t xml:space="preserve">De school- en </w:t>
      </w:r>
      <w:proofErr w:type="spellStart"/>
      <w:r>
        <w:t>netoverstijgende</w:t>
      </w:r>
      <w:proofErr w:type="spellEnd"/>
      <w:r>
        <w:t xml:space="preserve"> </w:t>
      </w:r>
      <w:proofErr w:type="spellStart"/>
      <w:r>
        <w:t>Taaldag</w:t>
      </w:r>
      <w:proofErr w:type="spellEnd"/>
      <w:r>
        <w:t xml:space="preserve"> van volgend schooljaar wordt vastgelegd op 4 maart 2016.</w:t>
      </w:r>
    </w:p>
    <w:p w:rsidR="006E5E6C" w:rsidRDefault="006E5E6C" w:rsidP="00C860CC">
      <w:pPr>
        <w:pStyle w:val="Lijstalinea"/>
        <w:numPr>
          <w:ilvl w:val="0"/>
          <w:numId w:val="22"/>
        </w:numPr>
        <w:spacing w:line="276" w:lineRule="auto"/>
        <w:ind w:left="360"/>
        <w:jc w:val="both"/>
      </w:pPr>
      <w:r>
        <w:t>De evaluatie OKAN is ingepland voor het Dagelijks Bestuur van 18 juli.</w:t>
      </w:r>
    </w:p>
    <w:p w:rsidR="00255391" w:rsidRDefault="00255391" w:rsidP="00C860CC">
      <w:pPr>
        <w:pStyle w:val="Lijstalinea"/>
        <w:spacing w:line="276" w:lineRule="auto"/>
        <w:ind w:left="360"/>
        <w:jc w:val="both"/>
      </w:pPr>
    </w:p>
    <w:p w:rsidR="00255391" w:rsidRPr="00D0605E" w:rsidRDefault="00255391" w:rsidP="00C860CC">
      <w:pPr>
        <w:pStyle w:val="Lijstalinea"/>
        <w:numPr>
          <w:ilvl w:val="0"/>
          <w:numId w:val="9"/>
        </w:numPr>
        <w:shd w:val="clear" w:color="auto" w:fill="D9D9D9" w:themeFill="background1" w:themeFillShade="D9"/>
        <w:spacing w:line="276" w:lineRule="auto"/>
        <w:jc w:val="both"/>
        <w:rPr>
          <w:b/>
        </w:rPr>
      </w:pPr>
      <w:r>
        <w:rPr>
          <w:b/>
        </w:rPr>
        <w:t>Algemene Vergadering 8 juni 2015</w:t>
      </w:r>
    </w:p>
    <w:p w:rsidR="000C0F14" w:rsidRDefault="000C0F14" w:rsidP="00C860CC">
      <w:pPr>
        <w:spacing w:line="276" w:lineRule="auto"/>
        <w:jc w:val="both"/>
      </w:pPr>
    </w:p>
    <w:p w:rsidR="006E5E6C" w:rsidRPr="006E5E6C" w:rsidRDefault="006E5E6C" w:rsidP="006E5E6C">
      <w:pPr>
        <w:spacing w:line="276" w:lineRule="auto"/>
        <w:jc w:val="both"/>
      </w:pPr>
      <w:r w:rsidRPr="006E5E6C">
        <w:t>Op de agenda van de Algemene Vergadering van 8 juni 2015 staan volgende onderwerpen:</w:t>
      </w:r>
    </w:p>
    <w:p w:rsidR="006E5E6C" w:rsidRPr="006E5E6C" w:rsidRDefault="006E5E6C" w:rsidP="006E5E6C">
      <w:pPr>
        <w:pStyle w:val="Lijstalinea"/>
        <w:numPr>
          <w:ilvl w:val="0"/>
          <w:numId w:val="15"/>
        </w:numPr>
        <w:spacing w:line="276" w:lineRule="auto"/>
        <w:jc w:val="both"/>
      </w:pPr>
      <w:r w:rsidRPr="006E5E6C">
        <w:t>Goedkeuring van het dossier centrale aanmeldingsprocedure 2016-2017</w:t>
      </w:r>
    </w:p>
    <w:p w:rsidR="006E5E6C" w:rsidRPr="006E5E6C" w:rsidRDefault="006E5E6C" w:rsidP="006E5E6C">
      <w:pPr>
        <w:pStyle w:val="Lijstalinea"/>
        <w:numPr>
          <w:ilvl w:val="0"/>
          <w:numId w:val="15"/>
        </w:numPr>
        <w:spacing w:line="276" w:lineRule="auto"/>
        <w:jc w:val="both"/>
      </w:pPr>
      <w:r w:rsidRPr="006E5E6C">
        <w:t xml:space="preserve">Voorstelling </w:t>
      </w:r>
      <w:proofErr w:type="spellStart"/>
      <w:r w:rsidRPr="006E5E6C">
        <w:t>Topspel</w:t>
      </w:r>
      <w:proofErr w:type="spellEnd"/>
      <w:r w:rsidRPr="006E5E6C">
        <w:t>, een methodiek voor omgaan met beginnend grensoverschrijdend gedrag, door vzw De Sleutel</w:t>
      </w:r>
    </w:p>
    <w:p w:rsidR="006E5E6C" w:rsidRPr="006E5E6C" w:rsidRDefault="006E5E6C" w:rsidP="006E5E6C">
      <w:pPr>
        <w:pStyle w:val="Lijstalinea"/>
        <w:numPr>
          <w:ilvl w:val="0"/>
          <w:numId w:val="15"/>
        </w:numPr>
        <w:spacing w:line="276" w:lineRule="auto"/>
        <w:jc w:val="both"/>
      </w:pPr>
      <w:r w:rsidRPr="006E5E6C">
        <w:t>Afspreken nieuwe datum onderwijsraad</w:t>
      </w:r>
    </w:p>
    <w:p w:rsidR="000C0F14" w:rsidRDefault="000C0F14" w:rsidP="00C860CC">
      <w:pPr>
        <w:spacing w:line="276" w:lineRule="auto"/>
        <w:jc w:val="both"/>
      </w:pPr>
    </w:p>
    <w:p w:rsidR="006E5E6C" w:rsidRPr="00D0605E" w:rsidRDefault="006E5E6C" w:rsidP="006E5E6C">
      <w:pPr>
        <w:pStyle w:val="Lijstalinea"/>
        <w:numPr>
          <w:ilvl w:val="0"/>
          <w:numId w:val="9"/>
        </w:numPr>
        <w:shd w:val="clear" w:color="auto" w:fill="D9D9D9" w:themeFill="background1" w:themeFillShade="D9"/>
        <w:spacing w:line="276" w:lineRule="auto"/>
        <w:jc w:val="both"/>
        <w:rPr>
          <w:b/>
        </w:rPr>
      </w:pPr>
      <w:r>
        <w:rPr>
          <w:b/>
        </w:rPr>
        <w:t>Varia</w:t>
      </w:r>
    </w:p>
    <w:p w:rsidR="000C0F14" w:rsidRDefault="000C0F14" w:rsidP="00C860CC">
      <w:pPr>
        <w:spacing w:line="276" w:lineRule="auto"/>
        <w:jc w:val="both"/>
      </w:pPr>
    </w:p>
    <w:p w:rsidR="00F35C85" w:rsidRDefault="006E5E6C" w:rsidP="00C860CC">
      <w:pPr>
        <w:spacing w:line="276" w:lineRule="auto"/>
        <w:jc w:val="both"/>
      </w:pPr>
      <w:r>
        <w:t>6.1</w:t>
      </w:r>
      <w:r>
        <w:tab/>
        <w:t xml:space="preserve">Nieuwe projecten </w:t>
      </w:r>
      <w:proofErr w:type="spellStart"/>
      <w:r>
        <w:t>Odice</w:t>
      </w:r>
      <w:proofErr w:type="spellEnd"/>
    </w:p>
    <w:p w:rsidR="006E5E6C" w:rsidRDefault="006E5E6C" w:rsidP="00C860CC">
      <w:pPr>
        <w:spacing w:line="276" w:lineRule="auto"/>
        <w:jc w:val="both"/>
      </w:pPr>
    </w:p>
    <w:p w:rsidR="006E5E6C" w:rsidRDefault="00665C44" w:rsidP="00C860CC">
      <w:pPr>
        <w:spacing w:line="276" w:lineRule="auto"/>
        <w:jc w:val="both"/>
      </w:pPr>
      <w:r>
        <w:t xml:space="preserve">Naast de gekende projecten </w:t>
      </w:r>
      <w:r>
        <w:rPr>
          <w:i/>
        </w:rPr>
        <w:t>Thuis op School</w:t>
      </w:r>
      <w:r>
        <w:t xml:space="preserve"> en </w:t>
      </w:r>
      <w:r>
        <w:rPr>
          <w:i/>
        </w:rPr>
        <w:t>Het ABC van het eerste leerjaar</w:t>
      </w:r>
      <w:r>
        <w:t xml:space="preserve"> heeft </w:t>
      </w:r>
      <w:proofErr w:type="spellStart"/>
      <w:r>
        <w:t>ODice</w:t>
      </w:r>
      <w:proofErr w:type="spellEnd"/>
      <w:r>
        <w:t xml:space="preserve"> nog een aantal andere projecten/trajecten in de aanbieding. Nadia stelt ze voor:</w:t>
      </w:r>
    </w:p>
    <w:p w:rsidR="00665C44" w:rsidRDefault="00665C44" w:rsidP="00665C44">
      <w:pPr>
        <w:pStyle w:val="Lijstalinea"/>
        <w:numPr>
          <w:ilvl w:val="0"/>
          <w:numId w:val="15"/>
        </w:numPr>
        <w:spacing w:line="276" w:lineRule="auto"/>
        <w:jc w:val="both"/>
      </w:pPr>
      <w:r>
        <w:t>Diversiteit en intercultureel com</w:t>
      </w:r>
      <w:r w:rsidR="00D74C07">
        <w:t>petent handelen. Een introduc</w:t>
      </w:r>
      <w:r>
        <w:t>tie</w:t>
      </w:r>
    </w:p>
    <w:p w:rsidR="00D74C07" w:rsidRDefault="00D74C07" w:rsidP="00665C44">
      <w:pPr>
        <w:pStyle w:val="Lijstalinea"/>
        <w:numPr>
          <w:ilvl w:val="0"/>
          <w:numId w:val="15"/>
        </w:numPr>
        <w:spacing w:line="276" w:lineRule="auto"/>
        <w:jc w:val="both"/>
      </w:pPr>
      <w:r>
        <w:t>Verschillende opvoedingsstijlen bij gezinnen uit de</w:t>
      </w:r>
      <w:r w:rsidR="00CD6596">
        <w:t xml:space="preserve"> </w:t>
      </w:r>
      <w:bookmarkStart w:id="0" w:name="_GoBack"/>
      <w:bookmarkEnd w:id="0"/>
      <w:r>
        <w:t>migratie</w:t>
      </w:r>
    </w:p>
    <w:p w:rsidR="00D74C07" w:rsidRDefault="00D74C07" w:rsidP="00665C44">
      <w:pPr>
        <w:pStyle w:val="Lijstalinea"/>
        <w:numPr>
          <w:ilvl w:val="0"/>
          <w:numId w:val="15"/>
        </w:numPr>
        <w:spacing w:line="276" w:lineRule="auto"/>
        <w:jc w:val="both"/>
      </w:pPr>
      <w:r>
        <w:t>Het handelingskader: beslissingen nemen in diversiteitskwesties</w:t>
      </w:r>
    </w:p>
    <w:p w:rsidR="00D74C07" w:rsidRDefault="00D74C07" w:rsidP="00665C44">
      <w:pPr>
        <w:pStyle w:val="Lijstalinea"/>
        <w:numPr>
          <w:ilvl w:val="0"/>
          <w:numId w:val="15"/>
        </w:numPr>
        <w:spacing w:line="276" w:lineRule="auto"/>
        <w:jc w:val="both"/>
      </w:pPr>
      <w:r>
        <w:t>Ouderbetrokkenheid in scholen met een heterogeen publiek: een zaak van 7 dimensies</w:t>
      </w:r>
    </w:p>
    <w:p w:rsidR="00D74C07" w:rsidRDefault="00D74C07" w:rsidP="00665C44">
      <w:pPr>
        <w:pStyle w:val="Lijstalinea"/>
        <w:numPr>
          <w:ilvl w:val="0"/>
          <w:numId w:val="15"/>
        </w:numPr>
        <w:spacing w:line="276" w:lineRule="auto"/>
        <w:jc w:val="both"/>
      </w:pPr>
      <w:r>
        <w:t>Armoede in een intercultureel perspectief</w:t>
      </w:r>
    </w:p>
    <w:p w:rsidR="00D74C07" w:rsidRDefault="00D74C07" w:rsidP="00D74C07">
      <w:pPr>
        <w:spacing w:line="276" w:lineRule="auto"/>
        <w:jc w:val="both"/>
      </w:pPr>
      <w:r>
        <w:t xml:space="preserve">Informatie over deze projecten is te vinden op: </w:t>
      </w:r>
      <w:hyperlink r:id="rId6" w:history="1">
        <w:r w:rsidRPr="002A12F3">
          <w:rPr>
            <w:rStyle w:val="Hyperlink"/>
          </w:rPr>
          <w:t>http://odice.be/page.php?id=160</w:t>
        </w:r>
      </w:hyperlink>
    </w:p>
    <w:p w:rsidR="00D74C07" w:rsidRDefault="00D74C07" w:rsidP="00D74C07">
      <w:pPr>
        <w:spacing w:line="276" w:lineRule="auto"/>
        <w:jc w:val="both"/>
      </w:pPr>
    </w:p>
    <w:p w:rsidR="00777384" w:rsidRDefault="00777384" w:rsidP="00D74C07">
      <w:pPr>
        <w:spacing w:line="276" w:lineRule="auto"/>
        <w:jc w:val="both"/>
      </w:pPr>
    </w:p>
    <w:p w:rsidR="00777384" w:rsidRDefault="00777384" w:rsidP="00D74C07">
      <w:pPr>
        <w:spacing w:line="276" w:lineRule="auto"/>
        <w:jc w:val="both"/>
      </w:pPr>
    </w:p>
    <w:p w:rsidR="00D74C07" w:rsidRDefault="00D74C07" w:rsidP="00D74C07">
      <w:pPr>
        <w:spacing w:line="276" w:lineRule="auto"/>
        <w:jc w:val="both"/>
      </w:pPr>
      <w:r>
        <w:t>6.2</w:t>
      </w:r>
      <w:r>
        <w:tab/>
        <w:t>Toeleiding 4- en 5-jarige kleuters die niet op een school zitten</w:t>
      </w:r>
    </w:p>
    <w:p w:rsidR="00D74C07" w:rsidRDefault="00D74C07" w:rsidP="00D74C07">
      <w:pPr>
        <w:spacing w:line="276" w:lineRule="auto"/>
        <w:jc w:val="both"/>
      </w:pPr>
    </w:p>
    <w:p w:rsidR="00D74C07" w:rsidRDefault="004F19A6" w:rsidP="00D74C07">
      <w:pPr>
        <w:spacing w:line="276" w:lineRule="auto"/>
        <w:jc w:val="both"/>
        <w:rPr>
          <w:rFonts w:asciiTheme="minorHAnsi" w:hAnsiTheme="minorHAnsi" w:cstheme="minorHAnsi"/>
        </w:rPr>
      </w:pPr>
      <w:r>
        <w:rPr>
          <w:rFonts w:asciiTheme="minorHAnsi" w:hAnsiTheme="minorHAnsi" w:cstheme="minorHAnsi"/>
        </w:rPr>
        <w:t>In 2014-2015</w:t>
      </w:r>
      <w:r w:rsidRPr="00466AE7">
        <w:rPr>
          <w:rFonts w:asciiTheme="minorHAnsi" w:hAnsiTheme="minorHAnsi" w:cstheme="minorHAnsi"/>
        </w:rPr>
        <w:t xml:space="preserve"> </w:t>
      </w:r>
      <w:r w:rsidR="006F163B">
        <w:rPr>
          <w:rFonts w:asciiTheme="minorHAnsi" w:hAnsiTheme="minorHAnsi" w:cstheme="minorHAnsi"/>
        </w:rPr>
        <w:t>drie 4-jarige kleuters (geb. 2010</w:t>
      </w:r>
      <w:r w:rsidRPr="00466AE7">
        <w:rPr>
          <w:rFonts w:asciiTheme="minorHAnsi" w:hAnsiTheme="minorHAnsi" w:cstheme="minorHAnsi"/>
        </w:rPr>
        <w:t>) en twee 5-jarige kleuters (geb. 200</w:t>
      </w:r>
      <w:r w:rsidR="006F163B">
        <w:rPr>
          <w:rFonts w:asciiTheme="minorHAnsi" w:hAnsiTheme="minorHAnsi" w:cstheme="minorHAnsi"/>
        </w:rPr>
        <w:t>9</w:t>
      </w:r>
      <w:r w:rsidRPr="00466AE7">
        <w:rPr>
          <w:rFonts w:asciiTheme="minorHAnsi" w:hAnsiTheme="minorHAnsi" w:cstheme="minorHAnsi"/>
        </w:rPr>
        <w:t>)</w:t>
      </w:r>
      <w:r>
        <w:rPr>
          <w:rFonts w:asciiTheme="minorHAnsi" w:hAnsiTheme="minorHAnsi" w:cstheme="minorHAnsi"/>
        </w:rPr>
        <w:t xml:space="preserve"> niet </w:t>
      </w:r>
      <w:r w:rsidR="00D74C07" w:rsidRPr="00466AE7">
        <w:rPr>
          <w:rFonts w:asciiTheme="minorHAnsi" w:hAnsiTheme="minorHAnsi" w:cstheme="minorHAnsi"/>
        </w:rPr>
        <w:t xml:space="preserve">ingeschreven </w:t>
      </w:r>
      <w:r>
        <w:rPr>
          <w:rFonts w:asciiTheme="minorHAnsi" w:hAnsiTheme="minorHAnsi" w:cstheme="minorHAnsi"/>
        </w:rPr>
        <w:t xml:space="preserve">in een kleuterschool. Zoals de voorgaande jaren geeft het LOP aan Kind &amp; Gezin het mandaat om deze kinderen eventueel te proberen </w:t>
      </w:r>
      <w:proofErr w:type="spellStart"/>
      <w:r>
        <w:rPr>
          <w:rFonts w:asciiTheme="minorHAnsi" w:hAnsiTheme="minorHAnsi" w:cstheme="minorHAnsi"/>
        </w:rPr>
        <w:t>toeleiden</w:t>
      </w:r>
      <w:proofErr w:type="spellEnd"/>
      <w:r>
        <w:rPr>
          <w:rFonts w:asciiTheme="minorHAnsi" w:hAnsiTheme="minorHAnsi" w:cstheme="minorHAnsi"/>
        </w:rPr>
        <w:t xml:space="preserve"> naar het kleuteronderwijs. </w:t>
      </w:r>
    </w:p>
    <w:p w:rsidR="004F19A6" w:rsidRDefault="004F19A6" w:rsidP="00D74C07">
      <w:pPr>
        <w:spacing w:line="276" w:lineRule="auto"/>
        <w:jc w:val="both"/>
        <w:rPr>
          <w:rFonts w:asciiTheme="minorHAnsi" w:hAnsiTheme="minorHAnsi" w:cstheme="minorHAnsi"/>
        </w:rPr>
      </w:pPr>
    </w:p>
    <w:p w:rsidR="004F19A6" w:rsidRDefault="004F19A6" w:rsidP="00D74C07">
      <w:pPr>
        <w:spacing w:line="276" w:lineRule="auto"/>
        <w:jc w:val="both"/>
        <w:rPr>
          <w:rFonts w:asciiTheme="minorHAnsi" w:hAnsiTheme="minorHAnsi" w:cstheme="minorHAnsi"/>
        </w:rPr>
      </w:pPr>
      <w:r>
        <w:rPr>
          <w:rFonts w:asciiTheme="minorHAnsi" w:hAnsiTheme="minorHAnsi" w:cstheme="minorHAnsi"/>
        </w:rPr>
        <w:t>6.3</w:t>
      </w:r>
      <w:r>
        <w:rPr>
          <w:rFonts w:asciiTheme="minorHAnsi" w:hAnsiTheme="minorHAnsi" w:cstheme="minorHAnsi"/>
        </w:rPr>
        <w:tab/>
        <w:t xml:space="preserve">Uitbreiding capaciteit leerlingengroep 2013 in kleuterschool </w:t>
      </w:r>
      <w:proofErr w:type="spellStart"/>
      <w:r>
        <w:rPr>
          <w:rFonts w:asciiTheme="minorHAnsi" w:hAnsiTheme="minorHAnsi" w:cstheme="minorHAnsi"/>
        </w:rPr>
        <w:t>Sancta</w:t>
      </w:r>
      <w:proofErr w:type="spellEnd"/>
      <w:r>
        <w:rPr>
          <w:rFonts w:asciiTheme="minorHAnsi" w:hAnsiTheme="minorHAnsi" w:cstheme="minorHAnsi"/>
        </w:rPr>
        <w:t xml:space="preserve"> Maria</w:t>
      </w:r>
    </w:p>
    <w:p w:rsidR="004F19A6" w:rsidRDefault="004F19A6" w:rsidP="00D74C07">
      <w:pPr>
        <w:spacing w:line="276" w:lineRule="auto"/>
        <w:jc w:val="both"/>
        <w:rPr>
          <w:rFonts w:asciiTheme="minorHAnsi" w:hAnsiTheme="minorHAnsi" w:cstheme="minorHAnsi"/>
        </w:rPr>
      </w:pPr>
    </w:p>
    <w:p w:rsidR="004F19A6" w:rsidRDefault="004F19A6" w:rsidP="00D74C07">
      <w:pPr>
        <w:spacing w:line="276" w:lineRule="auto"/>
        <w:jc w:val="both"/>
        <w:rPr>
          <w:rFonts w:asciiTheme="minorHAnsi" w:hAnsiTheme="minorHAnsi" w:cstheme="minorHAnsi"/>
        </w:rPr>
      </w:pPr>
      <w:r>
        <w:rPr>
          <w:rFonts w:asciiTheme="minorHAnsi" w:hAnsiTheme="minorHAnsi" w:cstheme="minorHAnsi"/>
        </w:rPr>
        <w:t xml:space="preserve">Kleuterschool </w:t>
      </w:r>
      <w:proofErr w:type="spellStart"/>
      <w:r>
        <w:rPr>
          <w:rFonts w:asciiTheme="minorHAnsi" w:hAnsiTheme="minorHAnsi" w:cstheme="minorHAnsi"/>
        </w:rPr>
        <w:t>Sancta</w:t>
      </w:r>
      <w:proofErr w:type="spellEnd"/>
      <w:r>
        <w:rPr>
          <w:rFonts w:asciiTheme="minorHAnsi" w:hAnsiTheme="minorHAnsi" w:cstheme="minorHAnsi"/>
        </w:rPr>
        <w:t xml:space="preserve"> Maria wil de peuterklas uitbreiden van 60 tot 72. De uitbreiding is structureel en gericht op een beter evenwicht met de hogere kleuterklassen, waar elke leeftijdsgroep 96 plaatsen telt. </w:t>
      </w:r>
    </w:p>
    <w:p w:rsidR="004F19A6" w:rsidRDefault="004F19A6" w:rsidP="00D74C07">
      <w:pPr>
        <w:spacing w:line="276" w:lineRule="auto"/>
        <w:jc w:val="both"/>
        <w:rPr>
          <w:rFonts w:asciiTheme="minorHAnsi" w:hAnsiTheme="minorHAnsi" w:cstheme="minorHAnsi"/>
        </w:rPr>
      </w:pPr>
      <w:r>
        <w:rPr>
          <w:rFonts w:asciiTheme="minorHAnsi" w:hAnsiTheme="minorHAnsi" w:cstheme="minorHAnsi"/>
        </w:rPr>
        <w:t xml:space="preserve">Het Dagelijks Bestuur geeft goedkeuring aan deze capaciteitsverhoging. </w:t>
      </w:r>
    </w:p>
    <w:p w:rsidR="004F19A6" w:rsidRDefault="004F19A6" w:rsidP="00D74C07">
      <w:pPr>
        <w:spacing w:line="276" w:lineRule="auto"/>
        <w:jc w:val="both"/>
        <w:rPr>
          <w:rFonts w:asciiTheme="minorHAnsi" w:hAnsiTheme="minorHAnsi" w:cstheme="minorHAnsi"/>
        </w:rPr>
      </w:pPr>
    </w:p>
    <w:p w:rsidR="004F19A6" w:rsidRPr="00665C44" w:rsidRDefault="004F19A6" w:rsidP="00D74C07">
      <w:pPr>
        <w:spacing w:line="276" w:lineRule="auto"/>
        <w:jc w:val="both"/>
      </w:pPr>
      <w:r>
        <w:rPr>
          <w:rFonts w:asciiTheme="minorHAnsi" w:hAnsiTheme="minorHAnsi" w:cstheme="minorHAnsi"/>
        </w:rPr>
        <w:t>6.4</w:t>
      </w:r>
      <w:r>
        <w:rPr>
          <w:rFonts w:asciiTheme="minorHAnsi" w:hAnsiTheme="minorHAnsi" w:cstheme="minorHAnsi"/>
        </w:rPr>
        <w:tab/>
        <w:t>Vraag tot samenwerking door jeugdverblijfcentrum Oud Klooster vzw</w:t>
      </w:r>
    </w:p>
    <w:p w:rsidR="00D0605E" w:rsidRPr="00E962F6" w:rsidRDefault="00D0605E" w:rsidP="00C860CC">
      <w:pPr>
        <w:spacing w:line="276" w:lineRule="auto"/>
        <w:jc w:val="both"/>
      </w:pPr>
    </w:p>
    <w:p w:rsidR="007707D9" w:rsidRDefault="004F19A6" w:rsidP="00C860CC">
      <w:pPr>
        <w:spacing w:line="276" w:lineRule="auto"/>
        <w:jc w:val="both"/>
      </w:pPr>
      <w:r>
        <w:rPr>
          <w:rFonts w:asciiTheme="minorHAnsi" w:hAnsiTheme="minorHAnsi" w:cstheme="minorHAnsi"/>
        </w:rPr>
        <w:t>Jeugdverblijfcentrum Oud Klooster vzw doet een aanvraag voor een projectsubsidie bij Fortis-Paribas</w:t>
      </w:r>
      <w:r w:rsidR="009B0F6A">
        <w:rPr>
          <w:rFonts w:asciiTheme="minorHAnsi" w:hAnsiTheme="minorHAnsi" w:cstheme="minorHAnsi"/>
        </w:rPr>
        <w:t xml:space="preserve"> om scholen met relatief veel kansarme leerlingen aan een goedkoper tarief een 3-daags verblijf te kunnen aanbieden. Het gaat hier om educatieve meerdaagse uitstappen, in samenwerking met PAM </w:t>
      </w:r>
      <w:proofErr w:type="spellStart"/>
      <w:r w:rsidR="009B0F6A">
        <w:rPr>
          <w:rFonts w:asciiTheme="minorHAnsi" w:hAnsiTheme="minorHAnsi" w:cstheme="minorHAnsi"/>
        </w:rPr>
        <w:t>Velzeke</w:t>
      </w:r>
      <w:proofErr w:type="spellEnd"/>
      <w:r w:rsidR="009B0F6A">
        <w:rPr>
          <w:rFonts w:asciiTheme="minorHAnsi" w:hAnsiTheme="minorHAnsi" w:cstheme="minorHAnsi"/>
        </w:rPr>
        <w:t xml:space="preserve"> en ook gericht op natuurbeleving. Om die scholen te kunnen identificeren selecteren vraagt de vzw om via het LOP te mogen werken. </w:t>
      </w:r>
    </w:p>
    <w:p w:rsidR="009B0F6A" w:rsidRDefault="009B0F6A" w:rsidP="00C860CC">
      <w:pPr>
        <w:spacing w:line="276" w:lineRule="auto"/>
        <w:jc w:val="both"/>
        <w:rPr>
          <w:rFonts w:asciiTheme="minorHAnsi" w:hAnsiTheme="minorHAnsi" w:cstheme="minorHAnsi"/>
        </w:rPr>
      </w:pPr>
      <w:r>
        <w:rPr>
          <w:rFonts w:asciiTheme="minorHAnsi" w:hAnsiTheme="minorHAnsi" w:cstheme="minorHAnsi"/>
        </w:rPr>
        <w:t xml:space="preserve">Het Dagelijks Bestuur geeft goedkeuring aan deze samenwerking. </w:t>
      </w:r>
    </w:p>
    <w:p w:rsidR="004F19A6" w:rsidRDefault="009B0F6A" w:rsidP="00C860CC">
      <w:pPr>
        <w:spacing w:line="276" w:lineRule="auto"/>
        <w:jc w:val="both"/>
      </w:pPr>
      <w:r>
        <w:rPr>
          <w:rFonts w:asciiTheme="minorHAnsi" w:hAnsiTheme="minorHAnsi" w:cstheme="minorHAnsi"/>
        </w:rPr>
        <w:t>Behalve met LOP Ronse wordt ook met LOP Geraardsbergen samengewerkt.</w:t>
      </w:r>
    </w:p>
    <w:p w:rsidR="004F19A6" w:rsidRDefault="004F19A6" w:rsidP="00C860CC">
      <w:pPr>
        <w:spacing w:line="276" w:lineRule="auto"/>
        <w:jc w:val="both"/>
      </w:pPr>
    </w:p>
    <w:p w:rsidR="004F19A6" w:rsidRDefault="009B0F6A" w:rsidP="00C860CC">
      <w:pPr>
        <w:spacing w:line="276" w:lineRule="auto"/>
        <w:jc w:val="both"/>
      </w:pPr>
      <w:r>
        <w:t>6.5</w:t>
      </w:r>
      <w:r>
        <w:tab/>
        <w:t>Budget</w:t>
      </w:r>
    </w:p>
    <w:p w:rsidR="009B0F6A" w:rsidRDefault="009B0F6A" w:rsidP="00C860CC">
      <w:pPr>
        <w:spacing w:line="276" w:lineRule="auto"/>
        <w:jc w:val="both"/>
      </w:pPr>
    </w:p>
    <w:p w:rsidR="009B0F6A" w:rsidRDefault="009B0F6A" w:rsidP="00C860CC">
      <w:pPr>
        <w:spacing w:line="276" w:lineRule="auto"/>
        <w:jc w:val="both"/>
      </w:pPr>
      <w:r>
        <w:t xml:space="preserve">Door de besparingen bij de Vlaamse overheid is het LOP-budget 2015 </w:t>
      </w:r>
      <w:r w:rsidR="009E13E6">
        <w:t xml:space="preserve">met 26% </w:t>
      </w:r>
      <w:r>
        <w:t>verminderd ten opzichte van de voorgaande jaren. Het budget 2015 bedraagt €1632,04</w:t>
      </w:r>
    </w:p>
    <w:p w:rsidR="009B0F6A" w:rsidRDefault="009B0F6A" w:rsidP="00C860CC">
      <w:pPr>
        <w:spacing w:line="276" w:lineRule="auto"/>
        <w:jc w:val="both"/>
      </w:pPr>
    </w:p>
    <w:p w:rsidR="00A12D1E" w:rsidRDefault="00A12D1E" w:rsidP="00C860CC">
      <w:pPr>
        <w:spacing w:line="276" w:lineRule="auto"/>
        <w:jc w:val="both"/>
      </w:pPr>
      <w:r>
        <w:t>6.6</w:t>
      </w:r>
      <w:r>
        <w:tab/>
        <w:t>Voorzitter gezocht</w:t>
      </w:r>
    </w:p>
    <w:p w:rsidR="00A12D1E" w:rsidRDefault="00A12D1E" w:rsidP="00C860CC">
      <w:pPr>
        <w:spacing w:line="276" w:lineRule="auto"/>
        <w:jc w:val="both"/>
      </w:pPr>
    </w:p>
    <w:p w:rsidR="00A12D1E" w:rsidRDefault="00A12D1E" w:rsidP="00C860CC">
      <w:pPr>
        <w:spacing w:line="276" w:lineRule="auto"/>
        <w:jc w:val="both"/>
      </w:pPr>
      <w:r>
        <w:t xml:space="preserve">We herhalen de vacature voor het voorzitterschap van LOP Ronse Basis. We zoeken een gedreven persoon die affiniteit heeft met onderwijs en/of gelijke kansen, zonder echter aan een school/onderwijsnet verbonden te zijn en mits draagvlak bij alle geledingen. Ad interim blijft Klaus op post. </w:t>
      </w:r>
    </w:p>
    <w:sectPr w:rsidR="00A12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77F"/>
    <w:multiLevelType w:val="hybridMultilevel"/>
    <w:tmpl w:val="9D0A3984"/>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67912B1"/>
    <w:multiLevelType w:val="hybridMultilevel"/>
    <w:tmpl w:val="64243FAA"/>
    <w:lvl w:ilvl="0" w:tplc="E138C2D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40116F"/>
    <w:multiLevelType w:val="hybridMultilevel"/>
    <w:tmpl w:val="D85E0608"/>
    <w:lvl w:ilvl="0" w:tplc="E138C2D0">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6D561D80">
      <w:start w:val="1"/>
      <w:numFmt w:val="bullet"/>
      <w:lvlText w:val="‐"/>
      <w:lvlJc w:val="left"/>
      <w:pPr>
        <w:ind w:left="2880" w:hanging="360"/>
      </w:pPr>
      <w:rPr>
        <w:rFonts w:ascii="Calibri" w:hAnsi="Calibr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B46536"/>
    <w:multiLevelType w:val="hybridMultilevel"/>
    <w:tmpl w:val="D3760A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FB25111"/>
    <w:multiLevelType w:val="hybridMultilevel"/>
    <w:tmpl w:val="B2586F42"/>
    <w:lvl w:ilvl="0" w:tplc="71D2EFC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2DF33C4"/>
    <w:multiLevelType w:val="hybridMultilevel"/>
    <w:tmpl w:val="6D12C442"/>
    <w:lvl w:ilvl="0" w:tplc="E138C2D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58D7830"/>
    <w:multiLevelType w:val="hybridMultilevel"/>
    <w:tmpl w:val="12A45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61734EA"/>
    <w:multiLevelType w:val="hybridMultilevel"/>
    <w:tmpl w:val="25521F1E"/>
    <w:lvl w:ilvl="0" w:tplc="E138C2D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BA3A6B"/>
    <w:multiLevelType w:val="hybridMultilevel"/>
    <w:tmpl w:val="B38C9AC8"/>
    <w:lvl w:ilvl="0" w:tplc="E138C2D0">
      <w:start w:val="1"/>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22426A2C"/>
    <w:multiLevelType w:val="hybridMultilevel"/>
    <w:tmpl w:val="C256D5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8F1625D"/>
    <w:multiLevelType w:val="hybridMultilevel"/>
    <w:tmpl w:val="68DADA02"/>
    <w:lvl w:ilvl="0" w:tplc="01AEDFBE">
      <w:start w:val="1"/>
      <w:numFmt w:val="decimal"/>
      <w:lvlText w:val="%1."/>
      <w:lvlJc w:val="left"/>
      <w:pPr>
        <w:ind w:left="360" w:hanging="360"/>
      </w:pPr>
      <w:rPr>
        <w:rFonts w:hint="default"/>
        <w:color w:val="auto"/>
      </w:rPr>
    </w:lvl>
    <w:lvl w:ilvl="1" w:tplc="0813000B">
      <w:start w:val="1"/>
      <w:numFmt w:val="bullet"/>
      <w:lvlText w:val=""/>
      <w:lvlJc w:val="left"/>
      <w:pPr>
        <w:ind w:left="1080" w:hanging="360"/>
      </w:pPr>
      <w:rPr>
        <w:rFonts w:ascii="Wingdings" w:hAnsi="Wingdings"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92C2A60"/>
    <w:multiLevelType w:val="hybridMultilevel"/>
    <w:tmpl w:val="A21A2F4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2F3A0D5B"/>
    <w:multiLevelType w:val="hybridMultilevel"/>
    <w:tmpl w:val="0772008C"/>
    <w:lvl w:ilvl="0" w:tplc="BA388D30">
      <w:start w:val="1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3500795"/>
    <w:multiLevelType w:val="hybridMultilevel"/>
    <w:tmpl w:val="2E6EBA0A"/>
    <w:lvl w:ilvl="0" w:tplc="B02C1314">
      <w:start w:val="13"/>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4B30C6C"/>
    <w:multiLevelType w:val="hybridMultilevel"/>
    <w:tmpl w:val="87648708"/>
    <w:lvl w:ilvl="0" w:tplc="127438D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5E065A11"/>
    <w:multiLevelType w:val="hybridMultilevel"/>
    <w:tmpl w:val="313C335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0834F02"/>
    <w:multiLevelType w:val="hybridMultilevel"/>
    <w:tmpl w:val="4360153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65E95871"/>
    <w:multiLevelType w:val="hybridMultilevel"/>
    <w:tmpl w:val="4636F656"/>
    <w:lvl w:ilvl="0" w:tplc="DC7410F8">
      <w:start w:val="1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E230576"/>
    <w:multiLevelType w:val="hybridMultilevel"/>
    <w:tmpl w:val="56149264"/>
    <w:lvl w:ilvl="0" w:tplc="EDE60DFE">
      <w:start w:val="1"/>
      <w:numFmt w:val="decimal"/>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70251BDC"/>
    <w:multiLevelType w:val="hybridMultilevel"/>
    <w:tmpl w:val="190082B6"/>
    <w:lvl w:ilvl="0" w:tplc="127438D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743E399C"/>
    <w:multiLevelType w:val="hybridMultilevel"/>
    <w:tmpl w:val="AC629A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7F42FC0"/>
    <w:multiLevelType w:val="hybridMultilevel"/>
    <w:tmpl w:val="300ECDF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2">
    <w:nsid w:val="782D1BFC"/>
    <w:multiLevelType w:val="hybridMultilevel"/>
    <w:tmpl w:val="AB0EEC12"/>
    <w:lvl w:ilvl="0" w:tplc="6D561D80">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7"/>
  </w:num>
  <w:num w:numId="5">
    <w:abstractNumId w:val="5"/>
  </w:num>
  <w:num w:numId="6">
    <w:abstractNumId w:val="2"/>
  </w:num>
  <w:num w:numId="7">
    <w:abstractNumId w:val="22"/>
  </w:num>
  <w:num w:numId="8">
    <w:abstractNumId w:val="8"/>
  </w:num>
  <w:num w:numId="9">
    <w:abstractNumId w:val="10"/>
  </w:num>
  <w:num w:numId="10">
    <w:abstractNumId w:val="1"/>
  </w:num>
  <w:num w:numId="11">
    <w:abstractNumId w:val="6"/>
  </w:num>
  <w:num w:numId="12">
    <w:abstractNumId w:val="15"/>
  </w:num>
  <w:num w:numId="13">
    <w:abstractNumId w:val="1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19"/>
  </w:num>
  <w:num w:numId="18">
    <w:abstractNumId w:val="16"/>
  </w:num>
  <w:num w:numId="19">
    <w:abstractNumId w:val="9"/>
  </w:num>
  <w:num w:numId="20">
    <w:abstractNumId w:val="20"/>
  </w:num>
  <w:num w:numId="21">
    <w:abstractNumId w:val="18"/>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D9"/>
    <w:rsid w:val="00013622"/>
    <w:rsid w:val="00056543"/>
    <w:rsid w:val="000B5B02"/>
    <w:rsid w:val="000C0F14"/>
    <w:rsid w:val="000C40B9"/>
    <w:rsid w:val="00232626"/>
    <w:rsid w:val="00255391"/>
    <w:rsid w:val="002F5A57"/>
    <w:rsid w:val="003374C0"/>
    <w:rsid w:val="003948FD"/>
    <w:rsid w:val="003A11F4"/>
    <w:rsid w:val="003C423F"/>
    <w:rsid w:val="003F006D"/>
    <w:rsid w:val="0042405C"/>
    <w:rsid w:val="004709B0"/>
    <w:rsid w:val="00477452"/>
    <w:rsid w:val="00493C8A"/>
    <w:rsid w:val="004F19A6"/>
    <w:rsid w:val="005702D1"/>
    <w:rsid w:val="005903FF"/>
    <w:rsid w:val="005C6DEF"/>
    <w:rsid w:val="00662642"/>
    <w:rsid w:val="00665C44"/>
    <w:rsid w:val="00675854"/>
    <w:rsid w:val="006E5E6C"/>
    <w:rsid w:val="006F163B"/>
    <w:rsid w:val="007500FA"/>
    <w:rsid w:val="007707D9"/>
    <w:rsid w:val="00777384"/>
    <w:rsid w:val="00782993"/>
    <w:rsid w:val="007A0808"/>
    <w:rsid w:val="007B3922"/>
    <w:rsid w:val="007F2EDE"/>
    <w:rsid w:val="00806582"/>
    <w:rsid w:val="0086357B"/>
    <w:rsid w:val="00874D9D"/>
    <w:rsid w:val="008851FF"/>
    <w:rsid w:val="00886FCC"/>
    <w:rsid w:val="008C5D3A"/>
    <w:rsid w:val="00945410"/>
    <w:rsid w:val="00975618"/>
    <w:rsid w:val="009A4AA0"/>
    <w:rsid w:val="009B0F6A"/>
    <w:rsid w:val="009E13E6"/>
    <w:rsid w:val="00A12D1E"/>
    <w:rsid w:val="00A86E60"/>
    <w:rsid w:val="00AB3D43"/>
    <w:rsid w:val="00AD3C5D"/>
    <w:rsid w:val="00B27022"/>
    <w:rsid w:val="00B322FF"/>
    <w:rsid w:val="00B47331"/>
    <w:rsid w:val="00BE4BFF"/>
    <w:rsid w:val="00BF0B30"/>
    <w:rsid w:val="00C860CC"/>
    <w:rsid w:val="00CD6596"/>
    <w:rsid w:val="00CE14F3"/>
    <w:rsid w:val="00D0605E"/>
    <w:rsid w:val="00D74C07"/>
    <w:rsid w:val="00D84BEF"/>
    <w:rsid w:val="00DD5A14"/>
    <w:rsid w:val="00DE093A"/>
    <w:rsid w:val="00E22835"/>
    <w:rsid w:val="00E569D9"/>
    <w:rsid w:val="00E64D4B"/>
    <w:rsid w:val="00E962F6"/>
    <w:rsid w:val="00E97F83"/>
    <w:rsid w:val="00F26EAF"/>
    <w:rsid w:val="00F35C85"/>
    <w:rsid w:val="00FB2035"/>
    <w:rsid w:val="00FB499F"/>
    <w:rsid w:val="00FC71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69D9"/>
    <w:pPr>
      <w:spacing w:line="240" w:lineRule="auto"/>
    </w:pPr>
    <w:rPr>
      <w:rFonts w:ascii="Calibri" w:hAnsi="Calibri" w:cs="Calibri"/>
      <w:sz w:val="22"/>
    </w:rPr>
  </w:style>
  <w:style w:type="paragraph" w:styleId="Kop1">
    <w:name w:val="heading 1"/>
    <w:basedOn w:val="Standaard"/>
    <w:next w:val="Standaard"/>
    <w:link w:val="Kop1Char"/>
    <w:uiPriority w:val="9"/>
    <w:qFormat/>
    <w:rsid w:val="004709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character" w:styleId="Zwaar">
    <w:name w:val="Strong"/>
    <w:basedOn w:val="Standaardalinea-lettertype"/>
    <w:qFormat/>
    <w:rsid w:val="00E569D9"/>
    <w:rPr>
      <w:b/>
      <w:bCs/>
    </w:rPr>
  </w:style>
  <w:style w:type="paragraph" w:styleId="Lijstalinea">
    <w:name w:val="List Paragraph"/>
    <w:basedOn w:val="Standaard"/>
    <w:uiPriority w:val="34"/>
    <w:qFormat/>
    <w:rsid w:val="00B47331"/>
    <w:pPr>
      <w:ind w:left="720"/>
      <w:contextualSpacing/>
    </w:pPr>
  </w:style>
  <w:style w:type="paragraph" w:styleId="Ballontekst">
    <w:name w:val="Balloon Text"/>
    <w:basedOn w:val="Standaard"/>
    <w:link w:val="BallontekstChar"/>
    <w:uiPriority w:val="99"/>
    <w:semiHidden/>
    <w:unhideWhenUsed/>
    <w:rsid w:val="00056543"/>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543"/>
    <w:rPr>
      <w:rFonts w:ascii="Tahoma" w:hAnsi="Tahoma" w:cs="Tahoma"/>
      <w:sz w:val="16"/>
      <w:szCs w:val="16"/>
    </w:rPr>
  </w:style>
  <w:style w:type="table" w:styleId="Tabelraster">
    <w:name w:val="Table Grid"/>
    <w:basedOn w:val="Standaardtabel"/>
    <w:uiPriority w:val="59"/>
    <w:rsid w:val="000565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74C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69D9"/>
    <w:pPr>
      <w:spacing w:line="240" w:lineRule="auto"/>
    </w:pPr>
    <w:rPr>
      <w:rFonts w:ascii="Calibri" w:hAnsi="Calibri" w:cs="Calibri"/>
      <w:sz w:val="22"/>
    </w:rPr>
  </w:style>
  <w:style w:type="paragraph" w:styleId="Kop1">
    <w:name w:val="heading 1"/>
    <w:basedOn w:val="Standaard"/>
    <w:next w:val="Standaard"/>
    <w:link w:val="Kop1Char"/>
    <w:uiPriority w:val="9"/>
    <w:qFormat/>
    <w:rsid w:val="004709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character" w:styleId="Zwaar">
    <w:name w:val="Strong"/>
    <w:basedOn w:val="Standaardalinea-lettertype"/>
    <w:qFormat/>
    <w:rsid w:val="00E569D9"/>
    <w:rPr>
      <w:b/>
      <w:bCs/>
    </w:rPr>
  </w:style>
  <w:style w:type="paragraph" w:styleId="Lijstalinea">
    <w:name w:val="List Paragraph"/>
    <w:basedOn w:val="Standaard"/>
    <w:uiPriority w:val="34"/>
    <w:qFormat/>
    <w:rsid w:val="00B47331"/>
    <w:pPr>
      <w:ind w:left="720"/>
      <w:contextualSpacing/>
    </w:pPr>
  </w:style>
  <w:style w:type="paragraph" w:styleId="Ballontekst">
    <w:name w:val="Balloon Text"/>
    <w:basedOn w:val="Standaard"/>
    <w:link w:val="BallontekstChar"/>
    <w:uiPriority w:val="99"/>
    <w:semiHidden/>
    <w:unhideWhenUsed/>
    <w:rsid w:val="00056543"/>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543"/>
    <w:rPr>
      <w:rFonts w:ascii="Tahoma" w:hAnsi="Tahoma" w:cs="Tahoma"/>
      <w:sz w:val="16"/>
      <w:szCs w:val="16"/>
    </w:rPr>
  </w:style>
  <w:style w:type="table" w:styleId="Tabelraster">
    <w:name w:val="Table Grid"/>
    <w:basedOn w:val="Standaardtabel"/>
    <w:uiPriority w:val="59"/>
    <w:rsid w:val="000565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74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5785">
      <w:bodyDiv w:val="1"/>
      <w:marLeft w:val="0"/>
      <w:marRight w:val="0"/>
      <w:marTop w:val="0"/>
      <w:marBottom w:val="0"/>
      <w:divBdr>
        <w:top w:val="none" w:sz="0" w:space="0" w:color="auto"/>
        <w:left w:val="none" w:sz="0" w:space="0" w:color="auto"/>
        <w:bottom w:val="none" w:sz="0" w:space="0" w:color="auto"/>
        <w:right w:val="none" w:sz="0" w:space="0" w:color="auto"/>
      </w:divBdr>
    </w:div>
    <w:div w:id="1292402302">
      <w:bodyDiv w:val="1"/>
      <w:marLeft w:val="0"/>
      <w:marRight w:val="0"/>
      <w:marTop w:val="0"/>
      <w:marBottom w:val="0"/>
      <w:divBdr>
        <w:top w:val="none" w:sz="0" w:space="0" w:color="auto"/>
        <w:left w:val="none" w:sz="0" w:space="0" w:color="auto"/>
        <w:bottom w:val="none" w:sz="0" w:space="0" w:color="auto"/>
        <w:right w:val="none" w:sz="0" w:space="0" w:color="auto"/>
      </w:divBdr>
    </w:div>
    <w:div w:id="1574463588">
      <w:bodyDiv w:val="1"/>
      <w:marLeft w:val="0"/>
      <w:marRight w:val="0"/>
      <w:marTop w:val="0"/>
      <w:marBottom w:val="0"/>
      <w:divBdr>
        <w:top w:val="none" w:sz="0" w:space="0" w:color="auto"/>
        <w:left w:val="none" w:sz="0" w:space="0" w:color="auto"/>
        <w:bottom w:val="none" w:sz="0" w:space="0" w:color="auto"/>
        <w:right w:val="none" w:sz="0" w:space="0" w:color="auto"/>
      </w:divBdr>
    </w:div>
    <w:div w:id="1681815615">
      <w:bodyDiv w:val="1"/>
      <w:marLeft w:val="0"/>
      <w:marRight w:val="0"/>
      <w:marTop w:val="0"/>
      <w:marBottom w:val="0"/>
      <w:divBdr>
        <w:top w:val="none" w:sz="0" w:space="0" w:color="auto"/>
        <w:left w:val="none" w:sz="0" w:space="0" w:color="auto"/>
        <w:bottom w:val="none" w:sz="0" w:space="0" w:color="auto"/>
        <w:right w:val="none" w:sz="0" w:space="0" w:color="auto"/>
      </w:divBdr>
    </w:div>
    <w:div w:id="18448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dice.be/page.php?id=1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1628</Words>
  <Characters>8960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5</cp:revision>
  <cp:lastPrinted>2015-05-04T04:50:00Z</cp:lastPrinted>
  <dcterms:created xsi:type="dcterms:W3CDTF">2015-05-11T07:42:00Z</dcterms:created>
  <dcterms:modified xsi:type="dcterms:W3CDTF">2015-06-18T05:58:00Z</dcterms:modified>
</cp:coreProperties>
</file>